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3E109" w14:textId="6503CFF7" w:rsidR="001513F2" w:rsidRPr="001F5020" w:rsidRDefault="00FF532A" w:rsidP="001F5020">
      <w:pPr>
        <w:jc w:val="both"/>
        <w:rPr>
          <w:rFonts w:eastAsiaTheme="majorEastAsia" w:cstheme="minorHAnsi"/>
          <w:b/>
          <w:bCs/>
          <w:spacing w:val="-10"/>
          <w:kern w:val="28"/>
          <w:sz w:val="32"/>
          <w:szCs w:val="32"/>
        </w:rPr>
      </w:pPr>
      <w:r w:rsidRPr="001F5020">
        <w:rPr>
          <w:rFonts w:eastAsiaTheme="majorEastAsia" w:cstheme="minorHAnsi"/>
          <w:b/>
          <w:bCs/>
          <w:spacing w:val="-10"/>
          <w:kern w:val="28"/>
          <w:sz w:val="32"/>
          <w:szCs w:val="32"/>
        </w:rPr>
        <w:t>Zájem o nové byty nadále roste</w:t>
      </w:r>
      <w:r w:rsidR="001513F2" w:rsidRPr="001F5020">
        <w:rPr>
          <w:rFonts w:eastAsiaTheme="majorEastAsia" w:cstheme="minorHAnsi"/>
          <w:b/>
          <w:bCs/>
          <w:spacing w:val="-10"/>
          <w:kern w:val="28"/>
          <w:sz w:val="32"/>
          <w:szCs w:val="32"/>
        </w:rPr>
        <w:t xml:space="preserve">. Prodeje </w:t>
      </w:r>
      <w:r w:rsidR="004D7D71" w:rsidRPr="001F5020">
        <w:rPr>
          <w:rFonts w:eastAsiaTheme="majorEastAsia" w:cstheme="minorHAnsi"/>
          <w:b/>
          <w:bCs/>
          <w:spacing w:val="-10"/>
          <w:kern w:val="28"/>
          <w:sz w:val="32"/>
          <w:szCs w:val="32"/>
        </w:rPr>
        <w:t>stoupl</w:t>
      </w:r>
      <w:r w:rsidR="001513F2" w:rsidRPr="001F5020">
        <w:rPr>
          <w:rFonts w:eastAsiaTheme="majorEastAsia" w:cstheme="minorHAnsi"/>
          <w:b/>
          <w:bCs/>
          <w:spacing w:val="-10"/>
          <w:kern w:val="28"/>
          <w:sz w:val="32"/>
          <w:szCs w:val="32"/>
        </w:rPr>
        <w:t>y o polovinu</w:t>
      </w:r>
      <w:r w:rsidRPr="001F5020">
        <w:rPr>
          <w:rFonts w:eastAsiaTheme="majorEastAsia" w:cstheme="minorHAnsi"/>
          <w:b/>
          <w:bCs/>
          <w:spacing w:val="-10"/>
          <w:kern w:val="28"/>
          <w:sz w:val="32"/>
          <w:szCs w:val="32"/>
        </w:rPr>
        <w:t>, ceny i nabídka stagnovaly</w:t>
      </w:r>
    </w:p>
    <w:p w14:paraId="370F59DF" w14:textId="67E6BC8B" w:rsidR="001513F2" w:rsidRPr="001F5020" w:rsidRDefault="0097268F" w:rsidP="001F5020">
      <w:pPr>
        <w:jc w:val="both"/>
        <w:rPr>
          <w:rFonts w:cstheme="minorHAnsi"/>
          <w:b/>
          <w:bCs/>
          <w:sz w:val="20"/>
          <w:szCs w:val="20"/>
        </w:rPr>
      </w:pPr>
      <w:r w:rsidRPr="001F5020">
        <w:rPr>
          <w:rFonts w:cstheme="minorHAnsi"/>
          <w:b/>
          <w:bCs/>
          <w:sz w:val="20"/>
          <w:szCs w:val="20"/>
        </w:rPr>
        <w:t xml:space="preserve">Praha, 9. </w:t>
      </w:r>
      <w:r w:rsidR="001513F2" w:rsidRPr="001F5020">
        <w:rPr>
          <w:rFonts w:cstheme="minorHAnsi"/>
          <w:b/>
          <w:bCs/>
          <w:sz w:val="20"/>
          <w:szCs w:val="20"/>
        </w:rPr>
        <w:t>8</w:t>
      </w:r>
      <w:r w:rsidRPr="001F5020">
        <w:rPr>
          <w:rFonts w:cstheme="minorHAnsi"/>
          <w:b/>
          <w:bCs/>
          <w:sz w:val="20"/>
          <w:szCs w:val="20"/>
        </w:rPr>
        <w:t xml:space="preserve">. 2023 – </w:t>
      </w:r>
      <w:r w:rsidR="002A7600" w:rsidRPr="001F5020">
        <w:rPr>
          <w:rFonts w:cstheme="minorHAnsi"/>
          <w:b/>
          <w:bCs/>
          <w:sz w:val="20"/>
          <w:szCs w:val="20"/>
        </w:rPr>
        <w:t xml:space="preserve">Nejnovější data z rezidenčního trhu potvrzují to, co naznačovaly </w:t>
      </w:r>
      <w:r w:rsidR="00100E14" w:rsidRPr="001F5020">
        <w:rPr>
          <w:rFonts w:cstheme="minorHAnsi"/>
          <w:b/>
          <w:bCs/>
          <w:sz w:val="20"/>
          <w:szCs w:val="20"/>
        </w:rPr>
        <w:t>u</w:t>
      </w:r>
      <w:r w:rsidR="002A7600" w:rsidRPr="001F5020">
        <w:rPr>
          <w:rFonts w:cstheme="minorHAnsi"/>
          <w:b/>
          <w:bCs/>
          <w:sz w:val="20"/>
          <w:szCs w:val="20"/>
        </w:rPr>
        <w:t>ž výsledky trhu</w:t>
      </w:r>
      <w:r w:rsidR="00B91035" w:rsidRPr="001F5020">
        <w:rPr>
          <w:rFonts w:cstheme="minorHAnsi"/>
          <w:b/>
          <w:bCs/>
          <w:sz w:val="20"/>
          <w:szCs w:val="20"/>
        </w:rPr>
        <w:t xml:space="preserve"> s hypotékami</w:t>
      </w:r>
      <w:r w:rsidR="002A7600" w:rsidRPr="001F5020">
        <w:rPr>
          <w:rFonts w:cstheme="minorHAnsi"/>
          <w:b/>
          <w:bCs/>
          <w:sz w:val="20"/>
          <w:szCs w:val="20"/>
        </w:rPr>
        <w:t xml:space="preserve">. </w:t>
      </w:r>
      <w:r w:rsidR="001513F2" w:rsidRPr="001F5020">
        <w:rPr>
          <w:rFonts w:cstheme="minorHAnsi"/>
          <w:b/>
          <w:bCs/>
          <w:sz w:val="20"/>
          <w:szCs w:val="20"/>
        </w:rPr>
        <w:t>Zájem o nové bydlení v Praze již dvě čtvrtletí po sobě</w:t>
      </w:r>
      <w:r w:rsidR="002A7600" w:rsidRPr="001F5020">
        <w:rPr>
          <w:rFonts w:cstheme="minorHAnsi"/>
          <w:b/>
          <w:bCs/>
          <w:sz w:val="20"/>
          <w:szCs w:val="20"/>
        </w:rPr>
        <w:t xml:space="preserve"> </w:t>
      </w:r>
      <w:r w:rsidR="001513F2" w:rsidRPr="001F5020">
        <w:rPr>
          <w:rFonts w:cstheme="minorHAnsi"/>
          <w:b/>
          <w:bCs/>
          <w:sz w:val="20"/>
          <w:szCs w:val="20"/>
        </w:rPr>
        <w:t>roste. V</w:t>
      </w:r>
      <w:r w:rsidR="002A7600" w:rsidRPr="001F5020">
        <w:rPr>
          <w:rFonts w:cstheme="minorHAnsi"/>
          <w:b/>
          <w:bCs/>
          <w:sz w:val="20"/>
          <w:szCs w:val="20"/>
        </w:rPr>
        <w:t>e</w:t>
      </w:r>
      <w:r w:rsidR="001513F2" w:rsidRPr="001F5020">
        <w:rPr>
          <w:rFonts w:cstheme="minorHAnsi"/>
          <w:b/>
          <w:bCs/>
          <w:sz w:val="20"/>
          <w:szCs w:val="20"/>
        </w:rPr>
        <w:t xml:space="preserve"> druhém čtvrtletí se </w:t>
      </w:r>
      <w:r w:rsidR="002A7600" w:rsidRPr="001F5020">
        <w:rPr>
          <w:rFonts w:cstheme="minorHAnsi"/>
          <w:b/>
          <w:bCs/>
          <w:sz w:val="20"/>
          <w:szCs w:val="20"/>
        </w:rPr>
        <w:t xml:space="preserve">zde </w:t>
      </w:r>
      <w:r w:rsidR="001513F2" w:rsidRPr="001F5020">
        <w:rPr>
          <w:rFonts w:cstheme="minorHAnsi"/>
          <w:b/>
          <w:bCs/>
          <w:sz w:val="20"/>
          <w:szCs w:val="20"/>
        </w:rPr>
        <w:t xml:space="preserve">prodalo 1.000 nových bytů, </w:t>
      </w:r>
      <w:r w:rsidR="002A7600" w:rsidRPr="001F5020">
        <w:rPr>
          <w:rFonts w:cstheme="minorHAnsi"/>
          <w:b/>
          <w:bCs/>
          <w:sz w:val="20"/>
          <w:szCs w:val="20"/>
        </w:rPr>
        <w:t xml:space="preserve">tedy </w:t>
      </w:r>
      <w:r w:rsidR="001513F2" w:rsidRPr="001F5020">
        <w:rPr>
          <w:rFonts w:cstheme="minorHAnsi"/>
          <w:b/>
          <w:bCs/>
          <w:sz w:val="20"/>
          <w:szCs w:val="20"/>
        </w:rPr>
        <w:t>o polovinu více než v</w:t>
      </w:r>
      <w:r w:rsidR="002A7600" w:rsidRPr="001F5020">
        <w:rPr>
          <w:rFonts w:cstheme="minorHAnsi"/>
          <w:b/>
          <w:bCs/>
          <w:sz w:val="20"/>
          <w:szCs w:val="20"/>
        </w:rPr>
        <w:t> prvním kvartále</w:t>
      </w:r>
      <w:r w:rsidR="001513F2" w:rsidRPr="001F5020">
        <w:rPr>
          <w:rFonts w:cstheme="minorHAnsi"/>
          <w:b/>
          <w:bCs/>
          <w:sz w:val="20"/>
          <w:szCs w:val="20"/>
        </w:rPr>
        <w:t>. Ceny</w:t>
      </w:r>
      <w:r w:rsidR="002A7600" w:rsidRPr="001F5020">
        <w:rPr>
          <w:rFonts w:cstheme="minorHAnsi"/>
          <w:b/>
          <w:bCs/>
          <w:sz w:val="20"/>
          <w:szCs w:val="20"/>
        </w:rPr>
        <w:t xml:space="preserve"> </w:t>
      </w:r>
      <w:r w:rsidR="002B13D3" w:rsidRPr="001F5020">
        <w:rPr>
          <w:rFonts w:cstheme="minorHAnsi"/>
          <w:b/>
          <w:bCs/>
          <w:sz w:val="20"/>
          <w:szCs w:val="20"/>
        </w:rPr>
        <w:t>nových bytů se příliš nezměnily, stejně tak</w:t>
      </w:r>
      <w:r w:rsidR="002A7600" w:rsidRPr="001F5020">
        <w:rPr>
          <w:rFonts w:cstheme="minorHAnsi"/>
          <w:b/>
          <w:bCs/>
          <w:sz w:val="20"/>
          <w:szCs w:val="20"/>
        </w:rPr>
        <w:t xml:space="preserve"> počet bytů v nabídce</w:t>
      </w:r>
      <w:r w:rsidR="002B13D3" w:rsidRPr="001F5020">
        <w:rPr>
          <w:rFonts w:cstheme="minorHAnsi"/>
          <w:b/>
          <w:bCs/>
          <w:sz w:val="20"/>
          <w:szCs w:val="20"/>
        </w:rPr>
        <w:t>, který je nadále zhruba poloviční oproti dlouhodobé potřebě metropole.</w:t>
      </w:r>
      <w:r w:rsidR="001513F2" w:rsidRPr="001F5020">
        <w:rPr>
          <w:rFonts w:cstheme="minorHAnsi"/>
          <w:b/>
          <w:bCs/>
          <w:sz w:val="20"/>
          <w:szCs w:val="20"/>
        </w:rPr>
        <w:t xml:space="preserve"> Vyplývá to z tržní analýzy developerských společností </w:t>
      </w:r>
      <w:proofErr w:type="spellStart"/>
      <w:r w:rsidR="001513F2" w:rsidRPr="001F5020">
        <w:rPr>
          <w:rFonts w:cstheme="minorHAnsi"/>
          <w:b/>
          <w:bCs/>
          <w:sz w:val="20"/>
          <w:szCs w:val="20"/>
        </w:rPr>
        <w:t>Central</w:t>
      </w:r>
      <w:proofErr w:type="spellEnd"/>
      <w:r w:rsidR="001513F2" w:rsidRPr="001F5020">
        <w:rPr>
          <w:rFonts w:cstheme="minorHAnsi"/>
          <w:b/>
          <w:bCs/>
          <w:sz w:val="20"/>
          <w:szCs w:val="20"/>
        </w:rPr>
        <w:t xml:space="preserve"> Group, Skanska </w:t>
      </w:r>
      <w:proofErr w:type="spellStart"/>
      <w:r w:rsidR="001513F2" w:rsidRPr="001F5020">
        <w:rPr>
          <w:rFonts w:cstheme="minorHAnsi"/>
          <w:b/>
          <w:bCs/>
          <w:sz w:val="20"/>
          <w:szCs w:val="20"/>
        </w:rPr>
        <w:t>Residential</w:t>
      </w:r>
      <w:proofErr w:type="spellEnd"/>
      <w:r w:rsidR="001513F2" w:rsidRPr="001F5020">
        <w:rPr>
          <w:rFonts w:cstheme="minorHAnsi"/>
          <w:b/>
          <w:bCs/>
          <w:sz w:val="20"/>
          <w:szCs w:val="20"/>
        </w:rPr>
        <w:t xml:space="preserve"> a </w:t>
      </w:r>
      <w:proofErr w:type="spellStart"/>
      <w:r w:rsidR="001513F2" w:rsidRPr="001F5020">
        <w:rPr>
          <w:rFonts w:cstheme="minorHAnsi"/>
          <w:b/>
          <w:bCs/>
          <w:sz w:val="20"/>
          <w:szCs w:val="20"/>
        </w:rPr>
        <w:t>Trigema</w:t>
      </w:r>
      <w:proofErr w:type="spellEnd"/>
      <w:r w:rsidR="001513F2" w:rsidRPr="001F5020">
        <w:rPr>
          <w:rFonts w:cstheme="minorHAnsi"/>
          <w:b/>
          <w:bCs/>
          <w:sz w:val="20"/>
          <w:szCs w:val="20"/>
        </w:rPr>
        <w:t>.</w:t>
      </w:r>
    </w:p>
    <w:p w14:paraId="7FFBB392" w14:textId="5EC4DC97" w:rsidR="0070704C" w:rsidRPr="001F5020" w:rsidRDefault="00100E14" w:rsidP="001F5020">
      <w:pPr>
        <w:jc w:val="both"/>
        <w:rPr>
          <w:rFonts w:cstheme="minorHAnsi"/>
          <w:sz w:val="20"/>
          <w:szCs w:val="20"/>
        </w:rPr>
      </w:pPr>
      <w:r w:rsidRPr="001F5020">
        <w:rPr>
          <w:rFonts w:cstheme="minorHAnsi"/>
          <w:sz w:val="20"/>
          <w:szCs w:val="20"/>
        </w:rPr>
        <w:t>V</w:t>
      </w:r>
      <w:r w:rsidR="001513F2" w:rsidRPr="001F5020">
        <w:rPr>
          <w:rFonts w:cstheme="minorHAnsi"/>
          <w:sz w:val="20"/>
          <w:szCs w:val="20"/>
        </w:rPr>
        <w:t xml:space="preserve"> první</w:t>
      </w:r>
      <w:r w:rsidRPr="001F5020">
        <w:rPr>
          <w:rFonts w:cstheme="minorHAnsi"/>
          <w:sz w:val="20"/>
          <w:szCs w:val="20"/>
        </w:rPr>
        <w:t>m</w:t>
      </w:r>
      <w:r w:rsidR="001513F2" w:rsidRPr="001F5020">
        <w:rPr>
          <w:rFonts w:cstheme="minorHAnsi"/>
          <w:sz w:val="20"/>
          <w:szCs w:val="20"/>
        </w:rPr>
        <w:t xml:space="preserve"> pololetí</w:t>
      </w:r>
      <w:r w:rsidRPr="001F5020">
        <w:rPr>
          <w:rFonts w:cstheme="minorHAnsi"/>
          <w:sz w:val="20"/>
          <w:szCs w:val="20"/>
        </w:rPr>
        <w:t xml:space="preserve"> letošního roku</w:t>
      </w:r>
      <w:r w:rsidR="001513F2" w:rsidRPr="001F5020">
        <w:rPr>
          <w:rFonts w:cstheme="minorHAnsi"/>
          <w:sz w:val="20"/>
          <w:szCs w:val="20"/>
        </w:rPr>
        <w:t xml:space="preserve"> se prodalo 1.650 bytů, </w:t>
      </w:r>
      <w:r w:rsidR="002A7600" w:rsidRPr="001F5020">
        <w:rPr>
          <w:rFonts w:cstheme="minorHAnsi"/>
          <w:sz w:val="20"/>
          <w:szCs w:val="20"/>
        </w:rPr>
        <w:t>což je</w:t>
      </w:r>
      <w:r w:rsidR="001513F2" w:rsidRPr="001F5020">
        <w:rPr>
          <w:rFonts w:cstheme="minorHAnsi"/>
          <w:sz w:val="20"/>
          <w:szCs w:val="20"/>
        </w:rPr>
        <w:t xml:space="preserve"> o 50 % více než v druhé polovině loňského roku</w:t>
      </w:r>
      <w:r w:rsidR="002A7600" w:rsidRPr="001F5020">
        <w:rPr>
          <w:rFonts w:cstheme="minorHAnsi"/>
          <w:sz w:val="20"/>
          <w:szCs w:val="20"/>
        </w:rPr>
        <w:t>, ve které se prodalo celkem 1.100 bytů</w:t>
      </w:r>
      <w:r w:rsidR="001513F2" w:rsidRPr="001F5020">
        <w:rPr>
          <w:rFonts w:cstheme="minorHAnsi"/>
          <w:sz w:val="20"/>
          <w:szCs w:val="20"/>
        </w:rPr>
        <w:t>. Zájem o nové byty navíc postupně</w:t>
      </w:r>
      <w:r w:rsidRPr="001F5020">
        <w:rPr>
          <w:rFonts w:cstheme="minorHAnsi"/>
          <w:sz w:val="20"/>
          <w:szCs w:val="20"/>
        </w:rPr>
        <w:t xml:space="preserve"> dál</w:t>
      </w:r>
      <w:r w:rsidR="001513F2" w:rsidRPr="001F5020">
        <w:rPr>
          <w:rFonts w:cstheme="minorHAnsi"/>
          <w:sz w:val="20"/>
          <w:szCs w:val="20"/>
        </w:rPr>
        <w:t xml:space="preserve"> roste. Zatímco v prvním čtvrtletí se prodalo 650 nových bytů, což znamenalo oproti poslednímu kvartálu roku 2022 nárůst o cca 18 %, tisícovka prodaných bytů za období </w:t>
      </w:r>
      <w:r w:rsidRPr="001F5020">
        <w:rPr>
          <w:rFonts w:cstheme="minorHAnsi"/>
          <w:sz w:val="20"/>
          <w:szCs w:val="20"/>
        </w:rPr>
        <w:t xml:space="preserve">od </w:t>
      </w:r>
      <w:r w:rsidR="001513F2" w:rsidRPr="001F5020">
        <w:rPr>
          <w:rFonts w:cstheme="minorHAnsi"/>
          <w:sz w:val="20"/>
          <w:szCs w:val="20"/>
        </w:rPr>
        <w:t xml:space="preserve">dubna </w:t>
      </w:r>
      <w:r w:rsidRPr="001F5020">
        <w:rPr>
          <w:rFonts w:cstheme="minorHAnsi"/>
          <w:sz w:val="20"/>
          <w:szCs w:val="20"/>
        </w:rPr>
        <w:t>do</w:t>
      </w:r>
      <w:r w:rsidR="001513F2" w:rsidRPr="001F5020">
        <w:rPr>
          <w:rFonts w:cstheme="minorHAnsi"/>
          <w:sz w:val="20"/>
          <w:szCs w:val="20"/>
        </w:rPr>
        <w:t xml:space="preserve"> června letošního roku </w:t>
      </w:r>
      <w:r w:rsidR="002A7600" w:rsidRPr="001F5020">
        <w:rPr>
          <w:rFonts w:cstheme="minorHAnsi"/>
          <w:sz w:val="20"/>
          <w:szCs w:val="20"/>
        </w:rPr>
        <w:t>představuje</w:t>
      </w:r>
      <w:r w:rsidR="001513F2" w:rsidRPr="001F5020">
        <w:rPr>
          <w:rFonts w:cstheme="minorHAnsi"/>
          <w:sz w:val="20"/>
          <w:szCs w:val="20"/>
        </w:rPr>
        <w:t xml:space="preserve"> téměř 54% mezičtvrtletní růst</w:t>
      </w:r>
      <w:r w:rsidR="002A7600" w:rsidRPr="001F5020">
        <w:rPr>
          <w:rFonts w:cstheme="minorHAnsi"/>
          <w:sz w:val="20"/>
          <w:szCs w:val="20"/>
        </w:rPr>
        <w:t xml:space="preserve"> poptávky</w:t>
      </w:r>
      <w:r w:rsidR="001513F2" w:rsidRPr="001F5020">
        <w:rPr>
          <w:rFonts w:cstheme="minorHAnsi"/>
          <w:sz w:val="20"/>
          <w:szCs w:val="20"/>
        </w:rPr>
        <w:t xml:space="preserve">. </w:t>
      </w:r>
      <w:r w:rsidRPr="001F5020">
        <w:rPr>
          <w:rFonts w:cstheme="minorHAnsi"/>
          <w:sz w:val="20"/>
          <w:szCs w:val="20"/>
        </w:rPr>
        <w:t>V meziročním srovnání to představuje nárůst prodejů o více než 5 % (+5,4 % oproti Q2 2022).</w:t>
      </w:r>
    </w:p>
    <w:p w14:paraId="1E809DFB" w14:textId="17B9EC18" w:rsidR="001513F2" w:rsidRPr="001513F2" w:rsidRDefault="005B73EC" w:rsidP="001F5020">
      <w:pPr>
        <w:jc w:val="both"/>
        <w:rPr>
          <w:rFonts w:cstheme="minorHAnsi"/>
          <w:sz w:val="24"/>
          <w:szCs w:val="24"/>
        </w:rPr>
      </w:pPr>
      <w:r>
        <w:rPr>
          <w:noProof/>
        </w:rPr>
        <w:drawing>
          <wp:inline distT="0" distB="0" distL="0" distR="0" wp14:anchorId="52A31023" wp14:editId="12D132C9">
            <wp:extent cx="5485708" cy="3478530"/>
            <wp:effectExtent l="0" t="0" r="1270" b="7620"/>
            <wp:docPr id="11" name="Obrázek 10" descr="Obsah obrázku text, snímek obrazovky, design&#10;&#10;Popis byl vytvořen automaticky">
              <a:extLst xmlns:a="http://schemas.openxmlformats.org/drawingml/2006/main">
                <a:ext uri="{FF2B5EF4-FFF2-40B4-BE49-F238E27FC236}">
                  <a16:creationId xmlns:a16="http://schemas.microsoft.com/office/drawing/2014/main" id="{EA2FA708-C8CC-4E13-98EF-5F1C4A961B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0" descr="Obsah obrázku text, snímek obrazovky, design&#10;&#10;Popis byl vytvořen automaticky">
                      <a:extLst>
                        <a:ext uri="{FF2B5EF4-FFF2-40B4-BE49-F238E27FC236}">
                          <a16:creationId xmlns:a16="http://schemas.microsoft.com/office/drawing/2014/main" id="{EA2FA708-C8CC-4E13-98EF-5F1C4A961B6B}"/>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2566" t="6744" r="34921" b="34049"/>
                    <a:stretch/>
                  </pic:blipFill>
                  <pic:spPr bwMode="auto">
                    <a:xfrm>
                      <a:off x="0" y="0"/>
                      <a:ext cx="5497706" cy="3486138"/>
                    </a:xfrm>
                    <a:prstGeom prst="rect">
                      <a:avLst/>
                    </a:prstGeom>
                    <a:ln>
                      <a:noFill/>
                    </a:ln>
                    <a:extLst>
                      <a:ext uri="{53640926-AAD7-44D8-BBD7-CCE9431645EC}">
                        <a14:shadowObscured xmlns:a14="http://schemas.microsoft.com/office/drawing/2010/main"/>
                      </a:ext>
                    </a:extLst>
                  </pic:spPr>
                </pic:pic>
              </a:graphicData>
            </a:graphic>
          </wp:inline>
        </w:drawing>
      </w:r>
    </w:p>
    <w:p w14:paraId="219A74B3" w14:textId="7E2A08CA" w:rsidR="00825F22" w:rsidRPr="001F5020" w:rsidRDefault="001513F2" w:rsidP="001F5020">
      <w:pPr>
        <w:jc w:val="both"/>
        <w:rPr>
          <w:rFonts w:cstheme="minorHAnsi"/>
          <w:sz w:val="20"/>
          <w:szCs w:val="20"/>
        </w:rPr>
      </w:pPr>
      <w:r w:rsidRPr="001F5020">
        <w:rPr>
          <w:rFonts w:cstheme="minorHAnsi"/>
          <w:sz w:val="20"/>
          <w:szCs w:val="20"/>
        </w:rPr>
        <w:t xml:space="preserve">Zvýšenou poptávku lze vysvětlit </w:t>
      </w:r>
      <w:r w:rsidR="00100E14" w:rsidRPr="001F5020">
        <w:rPr>
          <w:rFonts w:cstheme="minorHAnsi"/>
          <w:sz w:val="20"/>
          <w:szCs w:val="20"/>
        </w:rPr>
        <w:t xml:space="preserve">hned </w:t>
      </w:r>
      <w:r w:rsidRPr="001F5020">
        <w:rPr>
          <w:rFonts w:cstheme="minorHAnsi"/>
          <w:sz w:val="20"/>
          <w:szCs w:val="20"/>
        </w:rPr>
        <w:t xml:space="preserve">několika faktory, které na trh působily. </w:t>
      </w:r>
      <w:r w:rsidR="00100E14" w:rsidRPr="001F5020">
        <w:rPr>
          <w:rFonts w:cstheme="minorHAnsi"/>
          <w:sz w:val="20"/>
          <w:szCs w:val="20"/>
        </w:rPr>
        <w:t>V prvé řadě</w:t>
      </w:r>
      <w:r w:rsidRPr="001F5020">
        <w:rPr>
          <w:rFonts w:cstheme="minorHAnsi"/>
          <w:sz w:val="20"/>
          <w:szCs w:val="20"/>
        </w:rPr>
        <w:t xml:space="preserve"> již opadl úvodní šok a nejistota z budoucího vývoje. Inflace a úrokové sazby přestaly růst dosud nevídaným tempem a postupně začínají opět klesat</w:t>
      </w:r>
      <w:r w:rsidR="00877E2A" w:rsidRPr="001F5020">
        <w:rPr>
          <w:rFonts w:cstheme="minorHAnsi"/>
          <w:sz w:val="20"/>
          <w:szCs w:val="20"/>
        </w:rPr>
        <w:t>.</w:t>
      </w:r>
      <w:r w:rsidRPr="001F5020">
        <w:rPr>
          <w:rFonts w:cstheme="minorHAnsi"/>
          <w:sz w:val="20"/>
          <w:szCs w:val="20"/>
        </w:rPr>
        <w:t xml:space="preserve"> </w:t>
      </w:r>
      <w:r w:rsidR="00877E2A" w:rsidRPr="001F5020">
        <w:rPr>
          <w:rFonts w:cstheme="minorHAnsi"/>
          <w:sz w:val="20"/>
          <w:szCs w:val="20"/>
        </w:rPr>
        <w:t>P</w:t>
      </w:r>
      <w:r w:rsidRPr="001F5020">
        <w:rPr>
          <w:rFonts w:cstheme="minorHAnsi"/>
          <w:sz w:val="20"/>
          <w:szCs w:val="20"/>
        </w:rPr>
        <w:t>odobn</w:t>
      </w:r>
      <w:r w:rsidR="00877E2A" w:rsidRPr="001F5020">
        <w:rPr>
          <w:rFonts w:cstheme="minorHAnsi"/>
          <w:sz w:val="20"/>
          <w:szCs w:val="20"/>
        </w:rPr>
        <w:t>é</w:t>
      </w:r>
      <w:r w:rsidRPr="001F5020">
        <w:rPr>
          <w:rFonts w:cstheme="minorHAnsi"/>
          <w:sz w:val="20"/>
          <w:szCs w:val="20"/>
        </w:rPr>
        <w:t xml:space="preserve"> je to i u cen energií. </w:t>
      </w:r>
      <w:r w:rsidR="00877E2A" w:rsidRPr="001F5020">
        <w:rPr>
          <w:rFonts w:cstheme="minorHAnsi"/>
          <w:sz w:val="20"/>
          <w:szCs w:val="20"/>
        </w:rPr>
        <w:t xml:space="preserve">Lidé si </w:t>
      </w:r>
      <w:r w:rsidR="00100E14" w:rsidRPr="001F5020">
        <w:rPr>
          <w:rFonts w:cstheme="minorHAnsi"/>
          <w:sz w:val="20"/>
          <w:szCs w:val="20"/>
        </w:rPr>
        <w:t>už</w:t>
      </w:r>
      <w:r w:rsidR="00877E2A" w:rsidRPr="001F5020">
        <w:rPr>
          <w:rFonts w:cstheme="minorHAnsi"/>
          <w:sz w:val="20"/>
          <w:szCs w:val="20"/>
        </w:rPr>
        <w:t xml:space="preserve"> do jisté míry na novou situaci zvykli. Vliv měly také dočasné</w:t>
      </w:r>
      <w:r w:rsidR="00F50C9F" w:rsidRPr="001F5020">
        <w:rPr>
          <w:rFonts w:cstheme="minorHAnsi"/>
          <w:sz w:val="20"/>
          <w:szCs w:val="20"/>
        </w:rPr>
        <w:t xml:space="preserve"> prodejní pobídky,</w:t>
      </w:r>
      <w:r w:rsidR="00877E2A" w:rsidRPr="001F5020">
        <w:rPr>
          <w:rFonts w:cstheme="minorHAnsi"/>
          <w:sz w:val="20"/>
          <w:szCs w:val="20"/>
        </w:rPr>
        <w:t xml:space="preserve"> marketingové bonusy</w:t>
      </w:r>
      <w:r w:rsidR="00F50C9F" w:rsidRPr="001F5020">
        <w:rPr>
          <w:rFonts w:cstheme="minorHAnsi"/>
          <w:sz w:val="20"/>
          <w:szCs w:val="20"/>
        </w:rPr>
        <w:t xml:space="preserve"> a zaváděcí ceny se speciálními platebními podmínkami v nově uvedených projektech</w:t>
      </w:r>
      <w:r w:rsidR="00877E2A" w:rsidRPr="001F5020">
        <w:rPr>
          <w:rFonts w:cstheme="minorHAnsi"/>
          <w:sz w:val="20"/>
          <w:szCs w:val="20"/>
        </w:rPr>
        <w:t xml:space="preserve">. </w:t>
      </w:r>
      <w:r w:rsidR="00100E14" w:rsidRPr="001F5020">
        <w:rPr>
          <w:rFonts w:cstheme="minorHAnsi"/>
          <w:sz w:val="20"/>
          <w:szCs w:val="20"/>
        </w:rPr>
        <w:t>Výraznější oživení zaznamenal i hypoteční trh</w:t>
      </w:r>
      <w:r w:rsidRPr="001F5020">
        <w:rPr>
          <w:rFonts w:cstheme="minorHAnsi"/>
          <w:sz w:val="20"/>
          <w:szCs w:val="20"/>
        </w:rPr>
        <w:t>, který s trhem bydlení tvoří spojené nádoby. V běžných obdobích se totiž více než polovina nových bytů v Praze prodá právě na hypotéku a se zlepšením podmínek</w:t>
      </w:r>
      <w:r w:rsidR="00100E14" w:rsidRPr="001F5020">
        <w:rPr>
          <w:rFonts w:cstheme="minorHAnsi"/>
          <w:sz w:val="20"/>
          <w:szCs w:val="20"/>
        </w:rPr>
        <w:t xml:space="preserve"> získání</w:t>
      </w:r>
      <w:r w:rsidRPr="001F5020">
        <w:rPr>
          <w:rFonts w:cstheme="minorHAnsi"/>
          <w:sz w:val="20"/>
          <w:szCs w:val="20"/>
        </w:rPr>
        <w:t xml:space="preserve"> úvěrů se na trh vrátila část dosud odkládané poptávky. </w:t>
      </w:r>
      <w:r w:rsidR="00877E2A" w:rsidRPr="001F5020">
        <w:rPr>
          <w:rFonts w:cstheme="minorHAnsi"/>
          <w:sz w:val="20"/>
          <w:szCs w:val="20"/>
        </w:rPr>
        <w:t xml:space="preserve">Další růst prodejů se dá očekávat s postupným snižováním úrokových sazeb a uvolňováním podmínek pro získání hypoték. </w:t>
      </w:r>
    </w:p>
    <w:p w14:paraId="5F7C8800" w14:textId="595A79CF" w:rsidR="00D925CB" w:rsidRPr="001F5020" w:rsidRDefault="00D925CB" w:rsidP="001F5020">
      <w:pPr>
        <w:autoSpaceDE w:val="0"/>
        <w:autoSpaceDN w:val="0"/>
        <w:adjustRightInd w:val="0"/>
        <w:spacing w:after="0"/>
        <w:jc w:val="both"/>
        <w:rPr>
          <w:rFonts w:cstheme="minorHAnsi"/>
          <w:sz w:val="20"/>
          <w:szCs w:val="20"/>
        </w:rPr>
      </w:pPr>
      <w:r w:rsidRPr="001F5020">
        <w:rPr>
          <w:rFonts w:cstheme="minorHAnsi"/>
          <w:i/>
          <w:iCs/>
          <w:sz w:val="20"/>
          <w:szCs w:val="20"/>
        </w:rPr>
        <w:t xml:space="preserve">„Sledujeme stoupající důvěru a očekávání domácností a spotřebitelů, kteří se domnívají, že současná doba začíná být opět vhodná k pořizování velkých nákupů. Pohled respondentů na vhodnost doby pro investování je sice stále pod nulovou hranicí, ve srovnání uplynulými měsíci se ale jedná o výrazné zlepšení nálady. Chuť nakupovat roste i u velkých investorů, kteří reagují na zprávy, že nás v příštích deseti letech čeká výrazný globální růst cen </w:t>
      </w:r>
      <w:r w:rsidRPr="001F5020">
        <w:rPr>
          <w:rFonts w:cstheme="minorHAnsi"/>
          <w:i/>
          <w:iCs/>
          <w:sz w:val="20"/>
          <w:szCs w:val="20"/>
        </w:rPr>
        <w:lastRenderedPageBreak/>
        <w:t xml:space="preserve">nemovitostí. Podle studie organizací </w:t>
      </w:r>
      <w:proofErr w:type="spellStart"/>
      <w:r w:rsidRPr="001F5020">
        <w:rPr>
          <w:rFonts w:cstheme="minorHAnsi"/>
          <w:i/>
          <w:iCs/>
          <w:sz w:val="20"/>
          <w:szCs w:val="20"/>
        </w:rPr>
        <w:t>ifo</w:t>
      </w:r>
      <w:proofErr w:type="spellEnd"/>
      <w:r w:rsidRPr="001F5020">
        <w:rPr>
          <w:rFonts w:cstheme="minorHAnsi"/>
          <w:i/>
          <w:iCs/>
          <w:sz w:val="20"/>
          <w:szCs w:val="20"/>
        </w:rPr>
        <w:t xml:space="preserve"> Institute a Institute </w:t>
      </w:r>
      <w:proofErr w:type="spellStart"/>
      <w:r w:rsidRPr="001F5020">
        <w:rPr>
          <w:rFonts w:cstheme="minorHAnsi"/>
          <w:i/>
          <w:iCs/>
          <w:sz w:val="20"/>
          <w:szCs w:val="20"/>
        </w:rPr>
        <w:t>for</w:t>
      </w:r>
      <w:proofErr w:type="spellEnd"/>
      <w:r w:rsidRPr="001F5020">
        <w:rPr>
          <w:rFonts w:cstheme="minorHAnsi"/>
          <w:i/>
          <w:iCs/>
          <w:sz w:val="20"/>
          <w:szCs w:val="20"/>
        </w:rPr>
        <w:t xml:space="preserve"> </w:t>
      </w:r>
      <w:proofErr w:type="spellStart"/>
      <w:r w:rsidRPr="001F5020">
        <w:rPr>
          <w:rFonts w:cstheme="minorHAnsi"/>
          <w:i/>
          <w:iCs/>
          <w:sz w:val="20"/>
          <w:szCs w:val="20"/>
        </w:rPr>
        <w:t>Swiss</w:t>
      </w:r>
      <w:proofErr w:type="spellEnd"/>
      <w:r w:rsidRPr="001F5020">
        <w:rPr>
          <w:rFonts w:cstheme="minorHAnsi"/>
          <w:i/>
          <w:iCs/>
          <w:sz w:val="20"/>
          <w:szCs w:val="20"/>
        </w:rPr>
        <w:t xml:space="preserve"> </w:t>
      </w:r>
      <w:proofErr w:type="spellStart"/>
      <w:r w:rsidRPr="001F5020">
        <w:rPr>
          <w:rFonts w:cstheme="minorHAnsi"/>
          <w:i/>
          <w:iCs/>
          <w:sz w:val="20"/>
          <w:szCs w:val="20"/>
        </w:rPr>
        <w:t>Economic</w:t>
      </w:r>
      <w:proofErr w:type="spellEnd"/>
      <w:r w:rsidRPr="001F5020">
        <w:rPr>
          <w:rFonts w:cstheme="minorHAnsi"/>
          <w:i/>
          <w:iCs/>
          <w:sz w:val="20"/>
          <w:szCs w:val="20"/>
        </w:rPr>
        <w:t xml:space="preserve"> </w:t>
      </w:r>
      <w:proofErr w:type="spellStart"/>
      <w:r w:rsidRPr="001F5020">
        <w:rPr>
          <w:rFonts w:cstheme="minorHAnsi"/>
          <w:i/>
          <w:iCs/>
          <w:sz w:val="20"/>
          <w:szCs w:val="20"/>
        </w:rPr>
        <w:t>Policy</w:t>
      </w:r>
      <w:proofErr w:type="spellEnd"/>
      <w:r w:rsidRPr="001F5020">
        <w:rPr>
          <w:rFonts w:cstheme="minorHAnsi"/>
          <w:i/>
          <w:iCs/>
          <w:sz w:val="20"/>
          <w:szCs w:val="20"/>
        </w:rPr>
        <w:t xml:space="preserve"> (IWP) bude průměrné roční nominální tempo růstu činit 9 %,“</w:t>
      </w:r>
      <w:r w:rsidRPr="001F5020">
        <w:rPr>
          <w:rFonts w:cstheme="minorHAnsi"/>
          <w:sz w:val="20"/>
          <w:szCs w:val="20"/>
        </w:rPr>
        <w:t xml:space="preserve"> komentuje Marcel Soural, předseda představenstva investiční skupiny </w:t>
      </w:r>
      <w:proofErr w:type="spellStart"/>
      <w:r w:rsidRPr="001F5020">
        <w:rPr>
          <w:rFonts w:cstheme="minorHAnsi"/>
          <w:sz w:val="20"/>
          <w:szCs w:val="20"/>
        </w:rPr>
        <w:t>Trigema</w:t>
      </w:r>
      <w:proofErr w:type="spellEnd"/>
      <w:r w:rsidRPr="001F5020">
        <w:rPr>
          <w:rFonts w:cstheme="minorHAnsi"/>
          <w:sz w:val="20"/>
          <w:szCs w:val="20"/>
        </w:rPr>
        <w:t>.</w:t>
      </w:r>
    </w:p>
    <w:p w14:paraId="02CB63AE" w14:textId="77777777" w:rsidR="00D925CB" w:rsidRPr="001F5020" w:rsidRDefault="00D925CB" w:rsidP="001F5020">
      <w:pPr>
        <w:autoSpaceDE w:val="0"/>
        <w:autoSpaceDN w:val="0"/>
        <w:adjustRightInd w:val="0"/>
        <w:spacing w:after="0"/>
        <w:jc w:val="both"/>
        <w:rPr>
          <w:rFonts w:cstheme="minorHAnsi"/>
          <w:sz w:val="20"/>
          <w:szCs w:val="20"/>
        </w:rPr>
      </w:pPr>
    </w:p>
    <w:p w14:paraId="2253E9C8" w14:textId="77777777" w:rsidR="00977B29" w:rsidRPr="001F5020" w:rsidRDefault="001513F2" w:rsidP="001F5020">
      <w:pPr>
        <w:jc w:val="both"/>
        <w:rPr>
          <w:rFonts w:cstheme="minorHAnsi"/>
          <w:b/>
          <w:bCs/>
          <w:sz w:val="20"/>
          <w:szCs w:val="20"/>
        </w:rPr>
      </w:pPr>
      <w:r w:rsidRPr="001F5020">
        <w:rPr>
          <w:rFonts w:cstheme="minorHAnsi"/>
          <w:b/>
          <w:bCs/>
          <w:sz w:val="20"/>
          <w:szCs w:val="20"/>
        </w:rPr>
        <w:t>Ceny nových bytů se i nadále drží nad 150 tisíci Kč za m2</w:t>
      </w:r>
      <w:r w:rsidR="0097268F" w:rsidRPr="001F5020">
        <w:rPr>
          <w:rFonts w:cstheme="minorHAnsi"/>
          <w:b/>
          <w:bCs/>
          <w:sz w:val="20"/>
          <w:szCs w:val="20"/>
        </w:rPr>
        <w:t xml:space="preserve"> </w:t>
      </w:r>
      <w:bookmarkStart w:id="0" w:name="_Hlk142400302"/>
    </w:p>
    <w:p w14:paraId="34C9E64D" w14:textId="0D737B75" w:rsidR="0019748D" w:rsidRPr="001F5020" w:rsidRDefault="001513F2" w:rsidP="001F5020">
      <w:pPr>
        <w:jc w:val="both"/>
        <w:rPr>
          <w:rFonts w:cstheme="minorHAnsi"/>
          <w:b/>
          <w:bCs/>
          <w:sz w:val="20"/>
          <w:szCs w:val="20"/>
        </w:rPr>
      </w:pPr>
      <w:r w:rsidRPr="001F5020">
        <w:rPr>
          <w:rFonts w:cstheme="minorHAnsi"/>
          <w:sz w:val="20"/>
          <w:szCs w:val="20"/>
        </w:rPr>
        <w:t xml:space="preserve">V průběhu posledního období přišlo na trh několik projektů se zaváděcími cenami a speciálními platebními podmínkami, </w:t>
      </w:r>
      <w:r w:rsidR="00BC57A0" w:rsidRPr="001F5020">
        <w:rPr>
          <w:rFonts w:cstheme="minorHAnsi"/>
          <w:sz w:val="20"/>
          <w:szCs w:val="20"/>
        </w:rPr>
        <w:t>kd</w:t>
      </w:r>
      <w:r w:rsidR="00881240" w:rsidRPr="001F5020">
        <w:rPr>
          <w:rFonts w:cstheme="minorHAnsi"/>
          <w:sz w:val="20"/>
          <w:szCs w:val="20"/>
        </w:rPr>
        <w:t>e</w:t>
      </w:r>
      <w:r w:rsidR="00BC57A0" w:rsidRPr="001F5020">
        <w:rPr>
          <w:rFonts w:cstheme="minorHAnsi"/>
          <w:sz w:val="20"/>
          <w:szCs w:val="20"/>
        </w:rPr>
        <w:t xml:space="preserve"> </w:t>
      </w:r>
      <w:r w:rsidR="00881240" w:rsidRPr="001F5020">
        <w:rPr>
          <w:rFonts w:cstheme="minorHAnsi"/>
          <w:sz w:val="20"/>
          <w:szCs w:val="20"/>
        </w:rPr>
        <w:t xml:space="preserve">výrazně nižší ceny bytů byly podmíněny </w:t>
      </w:r>
      <w:r w:rsidRPr="001F5020">
        <w:rPr>
          <w:rFonts w:cstheme="minorHAnsi"/>
          <w:sz w:val="20"/>
          <w:szCs w:val="20"/>
        </w:rPr>
        <w:t>úhrad</w:t>
      </w:r>
      <w:r w:rsidR="00881240" w:rsidRPr="001F5020">
        <w:rPr>
          <w:rFonts w:cstheme="minorHAnsi"/>
          <w:sz w:val="20"/>
          <w:szCs w:val="20"/>
        </w:rPr>
        <w:t>ou</w:t>
      </w:r>
      <w:r w:rsidRPr="001F5020">
        <w:rPr>
          <w:rFonts w:cstheme="minorHAnsi"/>
          <w:sz w:val="20"/>
          <w:szCs w:val="20"/>
        </w:rPr>
        <w:t xml:space="preserve"> kupní ceny</w:t>
      </w:r>
      <w:r w:rsidR="00F50C9F" w:rsidRPr="001F5020">
        <w:rPr>
          <w:rFonts w:cstheme="minorHAnsi"/>
          <w:sz w:val="20"/>
          <w:szCs w:val="20"/>
        </w:rPr>
        <w:t xml:space="preserve"> předem</w:t>
      </w:r>
      <w:bookmarkEnd w:id="0"/>
      <w:r w:rsidRPr="001F5020">
        <w:rPr>
          <w:rFonts w:cstheme="minorHAnsi"/>
          <w:sz w:val="20"/>
          <w:szCs w:val="20"/>
        </w:rPr>
        <w:t xml:space="preserve">. </w:t>
      </w:r>
      <w:r w:rsidR="00FF532A" w:rsidRPr="001F5020">
        <w:rPr>
          <w:rFonts w:cstheme="minorHAnsi"/>
          <w:sz w:val="20"/>
          <w:szCs w:val="20"/>
        </w:rPr>
        <w:t>Jejich v</w:t>
      </w:r>
      <w:r w:rsidRPr="001F5020">
        <w:rPr>
          <w:rFonts w:cstheme="minorHAnsi"/>
          <w:sz w:val="20"/>
          <w:szCs w:val="20"/>
        </w:rPr>
        <w:t>liv se promítl i do průměrných cen na trhu</w:t>
      </w:r>
      <w:r w:rsidR="00F50C9F" w:rsidRPr="001F5020">
        <w:rPr>
          <w:rFonts w:cstheme="minorHAnsi"/>
          <w:sz w:val="20"/>
          <w:szCs w:val="20"/>
        </w:rPr>
        <w:t xml:space="preserve"> bydlení</w:t>
      </w:r>
      <w:r w:rsidRPr="001F5020">
        <w:rPr>
          <w:rFonts w:cstheme="minorHAnsi"/>
          <w:sz w:val="20"/>
          <w:szCs w:val="20"/>
        </w:rPr>
        <w:t xml:space="preserve">, které </w:t>
      </w:r>
      <w:r w:rsidR="00F50C9F" w:rsidRPr="001F5020">
        <w:rPr>
          <w:rFonts w:cstheme="minorHAnsi"/>
          <w:sz w:val="20"/>
          <w:szCs w:val="20"/>
        </w:rPr>
        <w:t>v důsledku toho</w:t>
      </w:r>
      <w:r w:rsidRPr="001F5020">
        <w:rPr>
          <w:rFonts w:cstheme="minorHAnsi"/>
          <w:sz w:val="20"/>
          <w:szCs w:val="20"/>
        </w:rPr>
        <w:t xml:space="preserve"> nepatrně poklesly. Průměrná prodejní cena za m2 dosáhla 150.835 Kč (mezičtvrtletně -0,7 %, meziročně + 3,5 %), nabídková 151.583 Kč za m2 (mezičtvrtletně -2,2 %, meziročně -0,3 %). Ceny nových bytů se </w:t>
      </w:r>
      <w:r w:rsidR="00877E2A" w:rsidRPr="001F5020">
        <w:rPr>
          <w:rFonts w:cstheme="minorHAnsi"/>
          <w:sz w:val="20"/>
          <w:szCs w:val="20"/>
        </w:rPr>
        <w:t>ale</w:t>
      </w:r>
      <w:r w:rsidRPr="001F5020">
        <w:rPr>
          <w:rFonts w:cstheme="minorHAnsi"/>
          <w:sz w:val="20"/>
          <w:szCs w:val="20"/>
        </w:rPr>
        <w:t xml:space="preserve"> i nadále drží nad hranicí 150 tisíc Kč </w:t>
      </w:r>
      <w:r w:rsidR="00F50C9F" w:rsidRPr="001F5020">
        <w:rPr>
          <w:rFonts w:cstheme="minorHAnsi"/>
          <w:sz w:val="20"/>
          <w:szCs w:val="20"/>
        </w:rPr>
        <w:t>za</w:t>
      </w:r>
      <w:r w:rsidRPr="001F5020">
        <w:rPr>
          <w:rFonts w:cstheme="minorHAnsi"/>
          <w:sz w:val="20"/>
          <w:szCs w:val="20"/>
        </w:rPr>
        <w:t xml:space="preserve"> m2 a i do budoucna se dá </w:t>
      </w:r>
      <w:r w:rsidR="00F50C9F" w:rsidRPr="001F5020">
        <w:rPr>
          <w:rFonts w:cstheme="minorHAnsi"/>
          <w:sz w:val="20"/>
          <w:szCs w:val="20"/>
        </w:rPr>
        <w:t>předpokládat</w:t>
      </w:r>
      <w:r w:rsidRPr="001F5020">
        <w:rPr>
          <w:rFonts w:cstheme="minorHAnsi"/>
          <w:sz w:val="20"/>
          <w:szCs w:val="20"/>
        </w:rPr>
        <w:t xml:space="preserve"> jejich </w:t>
      </w:r>
      <w:r w:rsidR="00FF532A" w:rsidRPr="001F5020">
        <w:rPr>
          <w:rFonts w:cstheme="minorHAnsi"/>
          <w:sz w:val="20"/>
          <w:szCs w:val="20"/>
        </w:rPr>
        <w:t xml:space="preserve">dočasná </w:t>
      </w:r>
      <w:r w:rsidRPr="001F5020">
        <w:rPr>
          <w:rFonts w:cstheme="minorHAnsi"/>
          <w:sz w:val="20"/>
          <w:szCs w:val="20"/>
        </w:rPr>
        <w:t>stagnace právě okolo této úrovně. Plošné snižování cen nelze očekávat kvůli skokovému růstu stavebních nákladů především v předchozích dvou letech a také nadále trvajícímu pomalému povolování nové výstavby.</w:t>
      </w:r>
    </w:p>
    <w:p w14:paraId="47B19894" w14:textId="622C847C" w:rsidR="001513F2" w:rsidRPr="001F5020" w:rsidRDefault="005B73EC" w:rsidP="001F5020">
      <w:pPr>
        <w:jc w:val="both"/>
        <w:rPr>
          <w:rFonts w:cstheme="minorHAnsi"/>
          <w:sz w:val="20"/>
          <w:szCs w:val="20"/>
        </w:rPr>
      </w:pPr>
      <w:r w:rsidRPr="001F5020">
        <w:rPr>
          <w:rFonts w:cstheme="minorHAnsi"/>
          <w:noProof/>
          <w:sz w:val="20"/>
          <w:szCs w:val="20"/>
        </w:rPr>
        <w:drawing>
          <wp:inline distT="0" distB="0" distL="0" distR="0" wp14:anchorId="60E371F2" wp14:editId="7A4772F6">
            <wp:extent cx="5760720" cy="3755390"/>
            <wp:effectExtent l="0" t="0" r="0" b="0"/>
            <wp:docPr id="6" name="Obrázek 5" descr="Obsah obrázku text, diagram, řada/pruh, Paralelní&#10;&#10;Popis byl vytvořen automaticky">
              <a:extLst xmlns:a="http://schemas.openxmlformats.org/drawingml/2006/main">
                <a:ext uri="{FF2B5EF4-FFF2-40B4-BE49-F238E27FC236}">
                  <a16:creationId xmlns:a16="http://schemas.microsoft.com/office/drawing/2014/main" id="{C23954C2-867F-44E1-94CA-E413A10E7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Obsah obrázku text, diagram, řada/pruh, Paralelní&#10;&#10;Popis byl vytvořen automaticky">
                      <a:extLst>
                        <a:ext uri="{FF2B5EF4-FFF2-40B4-BE49-F238E27FC236}">
                          <a16:creationId xmlns:a16="http://schemas.microsoft.com/office/drawing/2014/main" id="{C23954C2-867F-44E1-94CA-E413A10E7FFD}"/>
                        </a:ext>
                      </a:extLst>
                    </pic:cNvPr>
                    <pic:cNvPicPr>
                      <a:picLocks noChangeAspect="1"/>
                    </pic:cNvPicPr>
                  </pic:nvPicPr>
                  <pic:blipFill rotWithShape="1">
                    <a:blip r:embed="rId11">
                      <a:extLst>
                        <a:ext uri="{28A0092B-C50C-407E-A947-70E740481C1C}">
                          <a14:useLocalDpi xmlns:a14="http://schemas.microsoft.com/office/drawing/2010/main" val="0"/>
                        </a:ext>
                      </a:extLst>
                    </a:blip>
                    <a:srcRect l="12282" t="7664" r="28749" b="23999"/>
                    <a:stretch/>
                  </pic:blipFill>
                  <pic:spPr>
                    <a:xfrm>
                      <a:off x="0" y="0"/>
                      <a:ext cx="5760720" cy="3755390"/>
                    </a:xfrm>
                    <a:prstGeom prst="rect">
                      <a:avLst/>
                    </a:prstGeom>
                  </pic:spPr>
                </pic:pic>
              </a:graphicData>
            </a:graphic>
          </wp:inline>
        </w:drawing>
      </w:r>
    </w:p>
    <w:p w14:paraId="30D2A4E0" w14:textId="564E5A28" w:rsidR="00977B29" w:rsidRDefault="00FF532A" w:rsidP="001F5020">
      <w:pPr>
        <w:jc w:val="both"/>
        <w:rPr>
          <w:rFonts w:cstheme="minorHAnsi"/>
          <w:sz w:val="20"/>
          <w:szCs w:val="20"/>
        </w:rPr>
      </w:pPr>
      <w:bookmarkStart w:id="1" w:name="_Hlk142316414"/>
      <w:r w:rsidRPr="001F5020">
        <w:rPr>
          <w:rFonts w:cstheme="minorHAnsi"/>
          <w:i/>
          <w:iCs/>
          <w:sz w:val="20"/>
          <w:szCs w:val="20"/>
        </w:rPr>
        <w:t>„</w:t>
      </w:r>
      <w:r w:rsidR="00BC57A0" w:rsidRPr="001F5020">
        <w:rPr>
          <w:rFonts w:cstheme="minorHAnsi"/>
          <w:i/>
          <w:iCs/>
          <w:sz w:val="20"/>
          <w:szCs w:val="20"/>
        </w:rPr>
        <w:t>Vývoj nabídkových cen nových bytů v Praze nadále provází stabilita nad úrovní 150 tis. za m2. Přesto nelze opomenout různé jarní aktivity prodejců na podporu prodeje, které se na konečných cenách mohly odrazit v podobě snížení o jednotky procent. Kvalita nového bydlení se ale potvrzuje při srovnání primárního a secondhandového trhu. Cenový rozdíl mezi staršími a novými byty, které mají výrazně vyšší kvalitativní standard, přesahuje 20 procent,</w:t>
      </w:r>
      <w:r w:rsidRPr="001F5020">
        <w:rPr>
          <w:rFonts w:cstheme="minorHAnsi"/>
          <w:sz w:val="20"/>
          <w:szCs w:val="20"/>
        </w:rPr>
        <w:t xml:space="preserve">“ uvedl Petr Michálek, předseda představenstva Skanska </w:t>
      </w:r>
      <w:proofErr w:type="spellStart"/>
      <w:r w:rsidRPr="001F5020">
        <w:rPr>
          <w:rFonts w:cstheme="minorHAnsi"/>
          <w:sz w:val="20"/>
          <w:szCs w:val="20"/>
        </w:rPr>
        <w:t>Residential</w:t>
      </w:r>
      <w:proofErr w:type="spellEnd"/>
      <w:r w:rsidRPr="001F5020">
        <w:rPr>
          <w:rFonts w:cstheme="minorHAnsi"/>
          <w:sz w:val="20"/>
          <w:szCs w:val="20"/>
        </w:rPr>
        <w:t xml:space="preserve"> a.s.</w:t>
      </w:r>
      <w:bookmarkEnd w:id="1"/>
    </w:p>
    <w:p w14:paraId="16E58E7F" w14:textId="77777777" w:rsidR="001F5020" w:rsidRPr="001F5020" w:rsidRDefault="001F5020" w:rsidP="001F5020">
      <w:pPr>
        <w:jc w:val="both"/>
        <w:rPr>
          <w:rFonts w:cstheme="minorHAnsi"/>
          <w:sz w:val="20"/>
          <w:szCs w:val="20"/>
        </w:rPr>
      </w:pPr>
    </w:p>
    <w:p w14:paraId="1F9A6A88" w14:textId="6AE1D974" w:rsidR="00197054" w:rsidRPr="001F5020" w:rsidRDefault="00197054" w:rsidP="001F5020">
      <w:pPr>
        <w:jc w:val="both"/>
        <w:rPr>
          <w:b/>
          <w:bCs/>
          <w:sz w:val="20"/>
          <w:szCs w:val="20"/>
        </w:rPr>
      </w:pPr>
      <w:r w:rsidRPr="001F5020">
        <w:rPr>
          <w:b/>
          <w:bCs/>
          <w:sz w:val="20"/>
          <w:szCs w:val="20"/>
        </w:rPr>
        <w:t xml:space="preserve">Nabídka bytů </w:t>
      </w:r>
      <w:r w:rsidR="00877E2A" w:rsidRPr="001F5020">
        <w:rPr>
          <w:b/>
          <w:bCs/>
          <w:sz w:val="20"/>
          <w:szCs w:val="20"/>
        </w:rPr>
        <w:t>je nadále nedostatečná a bude spíše klesat</w:t>
      </w:r>
    </w:p>
    <w:p w14:paraId="61597710" w14:textId="2D9DD62D" w:rsidR="00877E2A" w:rsidRPr="001F5020" w:rsidRDefault="00F50C9F" w:rsidP="001F5020">
      <w:pPr>
        <w:jc w:val="both"/>
        <w:rPr>
          <w:rFonts w:cstheme="minorHAnsi"/>
          <w:sz w:val="20"/>
          <w:szCs w:val="20"/>
        </w:rPr>
      </w:pPr>
      <w:r w:rsidRPr="001F5020">
        <w:rPr>
          <w:rFonts w:cstheme="minorHAnsi"/>
          <w:sz w:val="20"/>
          <w:szCs w:val="20"/>
        </w:rPr>
        <w:t xml:space="preserve">Koncem letošního června bylo v Praze v </w:t>
      </w:r>
      <w:r w:rsidR="00197054" w:rsidRPr="001F5020">
        <w:rPr>
          <w:rFonts w:cstheme="minorHAnsi"/>
          <w:sz w:val="20"/>
          <w:szCs w:val="20"/>
        </w:rPr>
        <w:t>nabídce 5.500 nových bytů, což je téměř stejně jako na konci minulého čtvrtletí (</w:t>
      </w:r>
      <w:r w:rsidR="00877E2A" w:rsidRPr="001F5020">
        <w:rPr>
          <w:rFonts w:cstheme="minorHAnsi"/>
          <w:sz w:val="20"/>
          <w:szCs w:val="20"/>
        </w:rPr>
        <w:t xml:space="preserve">pokles o </w:t>
      </w:r>
      <w:r w:rsidR="00197054" w:rsidRPr="001F5020">
        <w:rPr>
          <w:rFonts w:cstheme="minorHAnsi"/>
          <w:sz w:val="20"/>
          <w:szCs w:val="20"/>
        </w:rPr>
        <w:t>50 bytů) a zhruba o třetinu více než na začátku loňského léta.</w:t>
      </w:r>
      <w:r w:rsidR="00877E2A" w:rsidRPr="001F5020">
        <w:rPr>
          <w:rFonts w:cstheme="minorHAnsi"/>
          <w:sz w:val="20"/>
          <w:szCs w:val="20"/>
        </w:rPr>
        <w:t xml:space="preserve"> Stále se ale jedná o hodnotu odpovídající dlouhodobému pražskému průměru. Metropole by přitom</w:t>
      </w:r>
      <w:r w:rsidR="00197054" w:rsidRPr="001F5020">
        <w:rPr>
          <w:rFonts w:cstheme="minorHAnsi"/>
          <w:sz w:val="20"/>
          <w:szCs w:val="20"/>
        </w:rPr>
        <w:t xml:space="preserve"> potřeboval</w:t>
      </w:r>
      <w:r w:rsidR="00877E2A" w:rsidRPr="001F5020">
        <w:rPr>
          <w:rFonts w:cstheme="minorHAnsi"/>
          <w:sz w:val="20"/>
          <w:szCs w:val="20"/>
        </w:rPr>
        <w:t>a</w:t>
      </w:r>
      <w:r w:rsidR="00197054" w:rsidRPr="001F5020">
        <w:rPr>
          <w:rFonts w:cstheme="minorHAnsi"/>
          <w:sz w:val="20"/>
          <w:szCs w:val="20"/>
        </w:rPr>
        <w:t xml:space="preserve"> nabídku minimálně dvojnásobnou. </w:t>
      </w:r>
    </w:p>
    <w:p w14:paraId="0756104E" w14:textId="48047D20" w:rsidR="00117EB8" w:rsidRPr="001F5020" w:rsidRDefault="00117EB8" w:rsidP="001F5020">
      <w:pPr>
        <w:jc w:val="both"/>
        <w:rPr>
          <w:rFonts w:cstheme="minorHAnsi"/>
          <w:sz w:val="20"/>
          <w:szCs w:val="20"/>
        </w:rPr>
      </w:pPr>
      <w:r w:rsidRPr="001F5020">
        <w:rPr>
          <w:rFonts w:cstheme="minorHAnsi"/>
          <w:noProof/>
          <w:sz w:val="20"/>
          <w:szCs w:val="20"/>
        </w:rPr>
        <w:lastRenderedPageBreak/>
        <w:drawing>
          <wp:inline distT="0" distB="0" distL="0" distR="0" wp14:anchorId="3FF6CF36" wp14:editId="30CF635B">
            <wp:extent cx="5684520" cy="4112474"/>
            <wp:effectExtent l="0" t="0" r="0" b="2540"/>
            <wp:docPr id="913135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228" t="4235" r="26984" b="18823"/>
                    <a:stretch/>
                  </pic:blipFill>
                  <pic:spPr bwMode="auto">
                    <a:xfrm>
                      <a:off x="0" y="0"/>
                      <a:ext cx="5691483" cy="4117511"/>
                    </a:xfrm>
                    <a:prstGeom prst="rect">
                      <a:avLst/>
                    </a:prstGeom>
                    <a:noFill/>
                    <a:ln>
                      <a:noFill/>
                    </a:ln>
                    <a:extLst>
                      <a:ext uri="{53640926-AAD7-44D8-BBD7-CCE9431645EC}">
                        <a14:shadowObscured xmlns:a14="http://schemas.microsoft.com/office/drawing/2010/main"/>
                      </a:ext>
                    </a:extLst>
                  </pic:spPr>
                </pic:pic>
              </a:graphicData>
            </a:graphic>
          </wp:inline>
        </w:drawing>
      </w:r>
    </w:p>
    <w:p w14:paraId="2D01CB77" w14:textId="1A18123E" w:rsidR="0097268F" w:rsidRPr="001F5020" w:rsidRDefault="00197054" w:rsidP="001F5020">
      <w:pPr>
        <w:jc w:val="both"/>
        <w:rPr>
          <w:rFonts w:cstheme="minorHAnsi"/>
          <w:sz w:val="20"/>
          <w:szCs w:val="20"/>
        </w:rPr>
      </w:pPr>
      <w:r w:rsidRPr="001F5020">
        <w:rPr>
          <w:rFonts w:cstheme="minorHAnsi"/>
          <w:sz w:val="20"/>
          <w:szCs w:val="20"/>
        </w:rPr>
        <w:t xml:space="preserve">Rychlejšímu doplnění nabídky dlouhodobě brání především pomalé tempo povolování nové výstavby. Za letošních prvních </w:t>
      </w:r>
      <w:r w:rsidR="007A5BDA" w:rsidRPr="001F5020">
        <w:rPr>
          <w:rFonts w:cstheme="minorHAnsi"/>
          <w:sz w:val="20"/>
          <w:szCs w:val="20"/>
        </w:rPr>
        <w:t>šest</w:t>
      </w:r>
      <w:r w:rsidRPr="001F5020">
        <w:rPr>
          <w:rFonts w:cstheme="minorHAnsi"/>
          <w:sz w:val="20"/>
          <w:szCs w:val="20"/>
        </w:rPr>
        <w:t xml:space="preserve"> měsíců se v hlavním městě povolilo jen 1.</w:t>
      </w:r>
      <w:r w:rsidR="007A5BDA" w:rsidRPr="001F5020">
        <w:rPr>
          <w:rFonts w:cstheme="minorHAnsi"/>
          <w:sz w:val="20"/>
          <w:szCs w:val="20"/>
        </w:rPr>
        <w:t>91</w:t>
      </w:r>
      <w:r w:rsidRPr="001F5020">
        <w:rPr>
          <w:rFonts w:cstheme="minorHAnsi"/>
          <w:sz w:val="20"/>
          <w:szCs w:val="20"/>
        </w:rPr>
        <w:t xml:space="preserve">7 bytů v bytových domech, o </w:t>
      </w:r>
      <w:r w:rsidR="007A5BDA" w:rsidRPr="001F5020">
        <w:rPr>
          <w:rFonts w:cstheme="minorHAnsi"/>
          <w:sz w:val="20"/>
          <w:szCs w:val="20"/>
        </w:rPr>
        <w:t xml:space="preserve">téměř </w:t>
      </w:r>
      <w:r w:rsidRPr="001F5020">
        <w:rPr>
          <w:rFonts w:cstheme="minorHAnsi"/>
          <w:sz w:val="20"/>
          <w:szCs w:val="20"/>
        </w:rPr>
        <w:t xml:space="preserve">pětinu méně než ve stejném období loni. </w:t>
      </w:r>
      <w:r w:rsidR="00981144" w:rsidRPr="001F5020">
        <w:rPr>
          <w:rFonts w:cstheme="minorHAnsi"/>
          <w:sz w:val="20"/>
          <w:szCs w:val="20"/>
        </w:rPr>
        <w:t>Za duben</w:t>
      </w:r>
      <w:r w:rsidR="007A5BDA" w:rsidRPr="001F5020">
        <w:rPr>
          <w:rFonts w:cstheme="minorHAnsi"/>
          <w:sz w:val="20"/>
          <w:szCs w:val="20"/>
        </w:rPr>
        <w:t xml:space="preserve"> bylo v celé Praze povoleno jen 48 bytů, v</w:t>
      </w:r>
      <w:r w:rsidR="00981144" w:rsidRPr="001F5020">
        <w:rPr>
          <w:rFonts w:cstheme="minorHAnsi"/>
          <w:sz w:val="20"/>
          <w:szCs w:val="20"/>
        </w:rPr>
        <w:t xml:space="preserve"> květ</w:t>
      </w:r>
      <w:r w:rsidR="007A5BDA" w:rsidRPr="001F5020">
        <w:rPr>
          <w:rFonts w:cstheme="minorHAnsi"/>
          <w:sz w:val="20"/>
          <w:szCs w:val="20"/>
        </w:rPr>
        <w:t>nu</w:t>
      </w:r>
      <w:r w:rsidR="00981144" w:rsidRPr="001F5020">
        <w:rPr>
          <w:rFonts w:cstheme="minorHAnsi"/>
          <w:sz w:val="20"/>
          <w:szCs w:val="20"/>
        </w:rPr>
        <w:t xml:space="preserve"> </w:t>
      </w:r>
      <w:r w:rsidR="007A5BDA" w:rsidRPr="001F5020">
        <w:rPr>
          <w:rFonts w:cstheme="minorHAnsi"/>
          <w:sz w:val="20"/>
          <w:szCs w:val="20"/>
        </w:rPr>
        <w:t>dokonce</w:t>
      </w:r>
      <w:r w:rsidRPr="001F5020">
        <w:rPr>
          <w:rFonts w:cstheme="minorHAnsi"/>
          <w:sz w:val="20"/>
          <w:szCs w:val="20"/>
        </w:rPr>
        <w:t xml:space="preserve"> pouhých </w:t>
      </w:r>
      <w:r w:rsidR="007A5BDA" w:rsidRPr="001F5020">
        <w:rPr>
          <w:rFonts w:cstheme="minorHAnsi"/>
          <w:sz w:val="20"/>
          <w:szCs w:val="20"/>
        </w:rPr>
        <w:t>17</w:t>
      </w:r>
      <w:r w:rsidRPr="001F5020">
        <w:rPr>
          <w:rFonts w:cstheme="minorHAnsi"/>
          <w:sz w:val="20"/>
          <w:szCs w:val="20"/>
        </w:rPr>
        <w:t xml:space="preserve"> bytů. Nabídku bytů ke koupi oslabuje také rostoucí trh nájemního bydlení a </w:t>
      </w:r>
      <w:r w:rsidR="00F50C9F" w:rsidRPr="001F5020">
        <w:rPr>
          <w:rFonts w:cstheme="minorHAnsi"/>
          <w:sz w:val="20"/>
          <w:szCs w:val="20"/>
        </w:rPr>
        <w:t>přetrvávající</w:t>
      </w:r>
      <w:r w:rsidR="00877E2A" w:rsidRPr="001F5020">
        <w:rPr>
          <w:rFonts w:cstheme="minorHAnsi"/>
          <w:sz w:val="20"/>
          <w:szCs w:val="20"/>
        </w:rPr>
        <w:t xml:space="preserve"> </w:t>
      </w:r>
      <w:r w:rsidRPr="001F5020">
        <w:rPr>
          <w:rFonts w:cstheme="minorHAnsi"/>
          <w:sz w:val="20"/>
          <w:szCs w:val="20"/>
        </w:rPr>
        <w:t>komplikovaná situace ve stavebnictví, kdy vlivem vysokých nákladů dochází k odkladu řady projektů, včetně těch bytových.</w:t>
      </w:r>
    </w:p>
    <w:p w14:paraId="39C7C4CA" w14:textId="07B29E41" w:rsidR="0019748D" w:rsidRDefault="0029749B" w:rsidP="001F5020">
      <w:pPr>
        <w:jc w:val="both"/>
        <w:rPr>
          <w:rFonts w:cstheme="minorHAnsi"/>
          <w:color w:val="FF0000"/>
          <w:sz w:val="20"/>
          <w:szCs w:val="20"/>
        </w:rPr>
      </w:pPr>
      <w:r w:rsidRPr="001F5020">
        <w:rPr>
          <w:rFonts w:eastAsia="Times New Roman"/>
          <w:i/>
          <w:iCs/>
          <w:sz w:val="20"/>
          <w:szCs w:val="20"/>
        </w:rPr>
        <w:t>„Nabídka nových bytů je dlouhodobě kvůli nefunkčnímu povolování nedostatečná a hrozí, že bude dále klesat. To může vést spolu s růstem poptávky díky dostupnějším hypotékám už příští rok k opětovnému růstu cen nových bytů. Po zpomalení ve druhé polovině loňského roku už od letošního jara prodeje výrazně rostou. Letošek je na bytovém trhu rokem marketingových bonusů, ze kterých mohou kupující výrazně profitovat. Výhodnější podmínky pro koupi bytu než letos už nebudou,“</w:t>
      </w:r>
      <w:r w:rsidRPr="001F5020">
        <w:rPr>
          <w:rFonts w:eastAsia="Times New Roman"/>
          <w:color w:val="FF0000"/>
          <w:sz w:val="20"/>
          <w:szCs w:val="20"/>
        </w:rPr>
        <w:t> </w:t>
      </w:r>
      <w:r w:rsidRPr="001F5020">
        <w:rPr>
          <w:rFonts w:eastAsia="Times New Roman"/>
          <w:sz w:val="20"/>
          <w:szCs w:val="20"/>
        </w:rPr>
        <w:t xml:space="preserve">uzavírá Dušan Kunovský, předseda představenstva </w:t>
      </w:r>
      <w:proofErr w:type="spellStart"/>
      <w:r w:rsidRPr="001F5020">
        <w:rPr>
          <w:rFonts w:eastAsia="Times New Roman"/>
          <w:sz w:val="20"/>
          <w:szCs w:val="20"/>
        </w:rPr>
        <w:t>Central</w:t>
      </w:r>
      <w:proofErr w:type="spellEnd"/>
      <w:r w:rsidRPr="001F5020">
        <w:rPr>
          <w:rFonts w:eastAsia="Times New Roman"/>
          <w:sz w:val="20"/>
          <w:szCs w:val="20"/>
        </w:rPr>
        <w:t xml:space="preserve"> Group.</w:t>
      </w:r>
      <w:r w:rsidR="00541220" w:rsidRPr="001F5020">
        <w:rPr>
          <w:rFonts w:cstheme="minorHAnsi"/>
          <w:color w:val="FF0000"/>
          <w:sz w:val="20"/>
          <w:szCs w:val="20"/>
        </w:rPr>
        <w:t xml:space="preserve">  </w:t>
      </w:r>
    </w:p>
    <w:p w14:paraId="1DB57807" w14:textId="7F984911" w:rsidR="001F5020" w:rsidRDefault="001F5020" w:rsidP="001F5020">
      <w:pPr>
        <w:jc w:val="both"/>
        <w:rPr>
          <w:rFonts w:cstheme="minorHAnsi"/>
          <w:color w:val="FF0000"/>
          <w:sz w:val="20"/>
          <w:szCs w:val="20"/>
        </w:rPr>
      </w:pPr>
    </w:p>
    <w:p w14:paraId="10381474" w14:textId="77777777" w:rsidR="001F5020" w:rsidRPr="001F5020" w:rsidRDefault="001F5020" w:rsidP="001F5020">
      <w:pPr>
        <w:jc w:val="both"/>
        <w:rPr>
          <w:rFonts w:cstheme="minorHAnsi"/>
          <w:color w:val="FF0000"/>
          <w:sz w:val="20"/>
          <w:szCs w:val="20"/>
        </w:rPr>
      </w:pPr>
      <w:bookmarkStart w:id="2" w:name="_GoBack"/>
      <w:bookmarkEnd w:id="2"/>
    </w:p>
    <w:p w14:paraId="3A2319C8" w14:textId="670EB1CC" w:rsidR="00264BC9" w:rsidRPr="001F5020" w:rsidRDefault="00264BC9" w:rsidP="00264BC9">
      <w:pPr>
        <w:spacing w:line="360" w:lineRule="auto"/>
        <w:jc w:val="both"/>
        <w:rPr>
          <w:rFonts w:cstheme="minorHAnsi"/>
          <w:b/>
          <w:sz w:val="16"/>
          <w:szCs w:val="16"/>
        </w:rPr>
      </w:pPr>
      <w:r w:rsidRPr="001F5020">
        <w:rPr>
          <w:rFonts w:cstheme="minorHAnsi"/>
          <w:b/>
          <w:sz w:val="16"/>
          <w:szCs w:val="16"/>
        </w:rPr>
        <w:t>Kontakty pro média:</w:t>
      </w:r>
    </w:p>
    <w:p w14:paraId="40635DAE" w14:textId="77777777" w:rsidR="00197054" w:rsidRPr="001F5020" w:rsidRDefault="00197054" w:rsidP="00197054">
      <w:pPr>
        <w:spacing w:after="0" w:line="360" w:lineRule="auto"/>
        <w:jc w:val="both"/>
        <w:rPr>
          <w:rFonts w:cstheme="minorHAnsi"/>
          <w:i/>
          <w:sz w:val="16"/>
          <w:szCs w:val="16"/>
        </w:rPr>
      </w:pPr>
      <w:proofErr w:type="spellStart"/>
      <w:r w:rsidRPr="001F5020">
        <w:rPr>
          <w:rFonts w:cstheme="minorHAnsi"/>
          <w:b/>
          <w:iCs/>
          <w:sz w:val="16"/>
          <w:szCs w:val="16"/>
        </w:rPr>
        <w:t>Central</w:t>
      </w:r>
      <w:proofErr w:type="spellEnd"/>
      <w:r w:rsidRPr="001F5020">
        <w:rPr>
          <w:rFonts w:cstheme="minorHAnsi"/>
          <w:b/>
          <w:iCs/>
          <w:sz w:val="16"/>
          <w:szCs w:val="16"/>
        </w:rPr>
        <w:t xml:space="preserve"> Group:</w:t>
      </w:r>
      <w:r w:rsidRPr="001F5020">
        <w:rPr>
          <w:rFonts w:cstheme="minorHAnsi"/>
          <w:i/>
          <w:sz w:val="16"/>
          <w:szCs w:val="16"/>
        </w:rPr>
        <w:t xml:space="preserve"> </w:t>
      </w:r>
      <w:r w:rsidRPr="001F5020">
        <w:rPr>
          <w:rFonts w:cstheme="minorHAnsi"/>
          <w:i/>
          <w:sz w:val="16"/>
          <w:szCs w:val="16"/>
        </w:rPr>
        <w:tab/>
      </w:r>
      <w:r w:rsidRPr="001F5020">
        <w:rPr>
          <w:rFonts w:cstheme="minorHAnsi"/>
          <w:b/>
          <w:bCs/>
          <w:i/>
          <w:sz w:val="16"/>
          <w:szCs w:val="16"/>
        </w:rPr>
        <w:t>Ondřej Šťastný, hlavní analytik</w:t>
      </w:r>
    </w:p>
    <w:p w14:paraId="3F0DC09D" w14:textId="77777777" w:rsidR="00197054" w:rsidRPr="001F5020" w:rsidRDefault="00197054" w:rsidP="00197054">
      <w:pPr>
        <w:spacing w:after="0" w:line="360" w:lineRule="auto"/>
        <w:ind w:left="1416" w:firstLine="708"/>
        <w:jc w:val="both"/>
        <w:rPr>
          <w:rFonts w:cstheme="minorHAnsi"/>
          <w:i/>
          <w:sz w:val="16"/>
          <w:szCs w:val="16"/>
        </w:rPr>
      </w:pPr>
      <w:r w:rsidRPr="001F5020">
        <w:rPr>
          <w:rFonts w:cstheme="minorHAnsi"/>
          <w:i/>
          <w:sz w:val="16"/>
          <w:szCs w:val="16"/>
        </w:rPr>
        <w:t xml:space="preserve"> tel: 604 645 424, </w:t>
      </w:r>
      <w:hyperlink r:id="rId13" w:history="1">
        <w:r w:rsidRPr="001F5020">
          <w:rPr>
            <w:rStyle w:val="Hypertextovodkaz"/>
            <w:rFonts w:cstheme="minorHAnsi"/>
            <w:i/>
            <w:sz w:val="16"/>
            <w:szCs w:val="16"/>
          </w:rPr>
          <w:t>stastny@central-group.cz</w:t>
        </w:r>
      </w:hyperlink>
    </w:p>
    <w:p w14:paraId="5CC63561" w14:textId="47D34778" w:rsidR="00DF76EC" w:rsidRPr="001F5020" w:rsidRDefault="00264BC9" w:rsidP="00264BC9">
      <w:pPr>
        <w:spacing w:after="0" w:line="360" w:lineRule="auto"/>
        <w:ind w:left="2124" w:hanging="2124"/>
        <w:rPr>
          <w:rFonts w:cstheme="minorHAnsi"/>
          <w:b/>
          <w:bCs/>
          <w:i/>
          <w:iCs/>
          <w:sz w:val="16"/>
          <w:szCs w:val="16"/>
        </w:rPr>
      </w:pPr>
      <w:r w:rsidRPr="001F5020">
        <w:rPr>
          <w:rFonts w:cstheme="minorHAnsi"/>
          <w:b/>
          <w:iCs/>
          <w:sz w:val="16"/>
          <w:szCs w:val="16"/>
        </w:rPr>
        <w:t>Skanska</w:t>
      </w:r>
      <w:r w:rsidR="00DF76EC" w:rsidRPr="001F5020">
        <w:rPr>
          <w:rFonts w:cstheme="minorHAnsi"/>
          <w:b/>
          <w:iCs/>
          <w:sz w:val="16"/>
          <w:szCs w:val="16"/>
        </w:rPr>
        <w:t xml:space="preserve"> </w:t>
      </w:r>
      <w:proofErr w:type="spellStart"/>
      <w:r w:rsidR="00DF76EC" w:rsidRPr="001F5020">
        <w:rPr>
          <w:rFonts w:cstheme="minorHAnsi"/>
          <w:b/>
          <w:iCs/>
          <w:sz w:val="16"/>
          <w:szCs w:val="16"/>
        </w:rPr>
        <w:t>Residential</w:t>
      </w:r>
      <w:proofErr w:type="spellEnd"/>
      <w:r w:rsidRPr="001F5020">
        <w:rPr>
          <w:rFonts w:cstheme="minorHAnsi"/>
          <w:b/>
          <w:iCs/>
          <w:sz w:val="16"/>
          <w:szCs w:val="16"/>
        </w:rPr>
        <w:t>:</w:t>
      </w:r>
      <w:r w:rsidRPr="001F5020">
        <w:rPr>
          <w:rFonts w:cstheme="minorHAnsi"/>
          <w:i/>
          <w:sz w:val="16"/>
          <w:szCs w:val="16"/>
        </w:rPr>
        <w:t xml:space="preserve"> </w:t>
      </w:r>
      <w:r w:rsidRPr="001F5020">
        <w:rPr>
          <w:rFonts w:cstheme="minorHAnsi"/>
          <w:i/>
          <w:sz w:val="16"/>
          <w:szCs w:val="16"/>
        </w:rPr>
        <w:tab/>
      </w:r>
      <w:r w:rsidRPr="001F5020">
        <w:rPr>
          <w:rFonts w:cstheme="minorHAnsi"/>
          <w:b/>
          <w:bCs/>
          <w:i/>
          <w:iCs/>
          <w:sz w:val="16"/>
          <w:szCs w:val="16"/>
          <w:lang w:eastAsia="cs-CZ"/>
        </w:rPr>
        <w:t>Renata Vildomcová, ředitelka marketingu a komunikace</w:t>
      </w:r>
    </w:p>
    <w:p w14:paraId="0B060300" w14:textId="344BD8BA" w:rsidR="00264BC9" w:rsidRPr="001F5020" w:rsidRDefault="00264BC9" w:rsidP="00DF76EC">
      <w:pPr>
        <w:spacing w:after="0" w:line="360" w:lineRule="auto"/>
        <w:ind w:left="2124"/>
        <w:rPr>
          <w:rFonts w:cstheme="minorHAnsi"/>
          <w:b/>
          <w:bCs/>
          <w:i/>
          <w:sz w:val="16"/>
          <w:szCs w:val="16"/>
        </w:rPr>
      </w:pPr>
      <w:r w:rsidRPr="001F5020">
        <w:rPr>
          <w:rFonts w:cstheme="minorHAnsi"/>
          <w:i/>
          <w:sz w:val="16"/>
          <w:szCs w:val="16"/>
        </w:rPr>
        <w:t xml:space="preserve">tel: </w:t>
      </w:r>
      <w:r w:rsidRPr="001F5020">
        <w:rPr>
          <w:rFonts w:cstheme="minorHAnsi"/>
          <w:i/>
          <w:iCs/>
          <w:color w:val="0D0D0D" w:themeColor="text1" w:themeTint="F2"/>
          <w:sz w:val="16"/>
          <w:szCs w:val="16"/>
          <w:lang w:eastAsia="cs-CZ"/>
        </w:rPr>
        <w:t>739 501 655,</w:t>
      </w:r>
      <w:r w:rsidRPr="001F5020">
        <w:rPr>
          <w:rFonts w:cstheme="minorHAnsi"/>
          <w:i/>
          <w:iCs/>
          <w:color w:val="0D0D0D" w:themeColor="text1" w:themeTint="F2"/>
          <w:sz w:val="16"/>
          <w:szCs w:val="16"/>
        </w:rPr>
        <w:t xml:space="preserve"> 776 457 429</w:t>
      </w:r>
      <w:r w:rsidRPr="001F5020">
        <w:rPr>
          <w:rFonts w:cstheme="minorHAnsi"/>
          <w:i/>
          <w:sz w:val="16"/>
          <w:szCs w:val="16"/>
        </w:rPr>
        <w:t xml:space="preserve">, </w:t>
      </w:r>
      <w:hyperlink r:id="rId14" w:history="1">
        <w:r w:rsidRPr="001F5020">
          <w:rPr>
            <w:rStyle w:val="Hypertextovodkaz"/>
            <w:rFonts w:eastAsia="Times New Roman" w:cstheme="minorHAnsi"/>
            <w:i/>
            <w:iCs/>
            <w:sz w:val="16"/>
            <w:szCs w:val="16"/>
            <w:lang w:eastAsia="cs-CZ"/>
          </w:rPr>
          <w:t>renata.vildomcova@skanska.cz</w:t>
        </w:r>
      </w:hyperlink>
    </w:p>
    <w:p w14:paraId="00ADDD10" w14:textId="0F32D332" w:rsidR="00264BC9" w:rsidRPr="001F5020" w:rsidRDefault="00264BC9" w:rsidP="00264BC9">
      <w:pPr>
        <w:spacing w:after="0" w:line="360" w:lineRule="auto"/>
        <w:ind w:left="2124" w:hanging="2124"/>
        <w:rPr>
          <w:rFonts w:cstheme="minorHAnsi"/>
          <w:b/>
          <w:bCs/>
          <w:i/>
          <w:sz w:val="16"/>
          <w:szCs w:val="16"/>
        </w:rPr>
      </w:pPr>
      <w:proofErr w:type="spellStart"/>
      <w:r w:rsidRPr="001F5020">
        <w:rPr>
          <w:rFonts w:cstheme="minorHAnsi"/>
          <w:b/>
          <w:iCs/>
          <w:sz w:val="16"/>
          <w:szCs w:val="16"/>
        </w:rPr>
        <w:t>Trigema</w:t>
      </w:r>
      <w:proofErr w:type="spellEnd"/>
      <w:r w:rsidRPr="001F5020">
        <w:rPr>
          <w:rFonts w:cstheme="minorHAnsi"/>
          <w:b/>
          <w:iCs/>
          <w:sz w:val="16"/>
          <w:szCs w:val="16"/>
        </w:rPr>
        <w:t>:</w:t>
      </w:r>
      <w:r w:rsidRPr="001F5020">
        <w:rPr>
          <w:rFonts w:cstheme="minorHAnsi"/>
          <w:i/>
          <w:sz w:val="16"/>
          <w:szCs w:val="16"/>
        </w:rPr>
        <w:t xml:space="preserve"> </w:t>
      </w:r>
      <w:r w:rsidRPr="001F5020">
        <w:rPr>
          <w:rFonts w:cstheme="minorHAnsi"/>
          <w:i/>
          <w:sz w:val="16"/>
          <w:szCs w:val="16"/>
        </w:rPr>
        <w:tab/>
      </w:r>
      <w:r w:rsidR="00197054" w:rsidRPr="001F5020">
        <w:rPr>
          <w:rFonts w:cstheme="minorHAnsi"/>
          <w:b/>
          <w:bCs/>
          <w:i/>
          <w:sz w:val="16"/>
          <w:szCs w:val="16"/>
        </w:rPr>
        <w:t>Martina Kalusová</w:t>
      </w:r>
      <w:r w:rsidRPr="001F5020">
        <w:rPr>
          <w:rFonts w:cstheme="minorHAnsi"/>
          <w:b/>
          <w:bCs/>
          <w:i/>
          <w:sz w:val="16"/>
          <w:szCs w:val="16"/>
        </w:rPr>
        <w:t xml:space="preserve">, tisková mluvčí, </w:t>
      </w:r>
      <w:proofErr w:type="spellStart"/>
      <w:r w:rsidRPr="001F5020">
        <w:rPr>
          <w:rFonts w:cstheme="minorHAnsi"/>
          <w:b/>
          <w:bCs/>
          <w:i/>
          <w:sz w:val="16"/>
          <w:szCs w:val="16"/>
        </w:rPr>
        <w:t>Trigema</w:t>
      </w:r>
      <w:proofErr w:type="spellEnd"/>
    </w:p>
    <w:p w14:paraId="5DD7D491" w14:textId="55CA7205" w:rsidR="0009211C" w:rsidRPr="001F5020" w:rsidRDefault="00264BC9" w:rsidP="001F5020">
      <w:pPr>
        <w:spacing w:after="0" w:line="360" w:lineRule="auto"/>
        <w:ind w:left="1416" w:firstLine="708"/>
        <w:rPr>
          <w:rFonts w:eastAsia="Times New Roman" w:cstheme="minorHAnsi"/>
          <w:i/>
          <w:noProof/>
          <w:sz w:val="16"/>
          <w:szCs w:val="16"/>
          <w:lang w:eastAsia="cs-CZ"/>
        </w:rPr>
      </w:pPr>
      <w:r w:rsidRPr="001F5020">
        <w:rPr>
          <w:rFonts w:cstheme="minorHAnsi"/>
          <w:i/>
          <w:sz w:val="16"/>
          <w:szCs w:val="16"/>
        </w:rPr>
        <w:t xml:space="preserve">tel: </w:t>
      </w:r>
      <w:r w:rsidRPr="001F5020">
        <w:rPr>
          <w:rFonts w:eastAsia="Times New Roman" w:cstheme="minorHAnsi"/>
          <w:i/>
          <w:noProof/>
          <w:sz w:val="16"/>
          <w:szCs w:val="16"/>
          <w:lang w:eastAsia="cs-CZ"/>
        </w:rPr>
        <w:t xml:space="preserve">778 747 113, </w:t>
      </w:r>
      <w:hyperlink r:id="rId15" w:history="1">
        <w:r w:rsidR="00197054" w:rsidRPr="001F5020">
          <w:rPr>
            <w:rFonts w:cstheme="minorHAnsi"/>
            <w:sz w:val="16"/>
            <w:szCs w:val="16"/>
          </w:rPr>
          <w:t xml:space="preserve"> </w:t>
        </w:r>
        <w:r w:rsidR="00197054" w:rsidRPr="001F5020">
          <w:rPr>
            <w:rStyle w:val="Hypertextovodkaz"/>
            <w:rFonts w:eastAsia="Times New Roman" w:cstheme="minorHAnsi"/>
            <w:i/>
            <w:noProof/>
            <w:sz w:val="16"/>
            <w:szCs w:val="16"/>
            <w:lang w:eastAsia="cs-CZ"/>
          </w:rPr>
          <w:t>kalusova.martina@trigema.cz</w:t>
        </w:r>
      </w:hyperlink>
    </w:p>
    <w:sectPr w:rsidR="0009211C" w:rsidRPr="001F5020" w:rsidSect="00794790">
      <w:headerReference w:type="default" r:id="rId16"/>
      <w:footerReference w:type="default" r:id="rId1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6C4D" w14:textId="77777777" w:rsidR="00584769" w:rsidRDefault="00584769" w:rsidP="00177F71">
      <w:pPr>
        <w:spacing w:after="0" w:line="240" w:lineRule="auto"/>
      </w:pPr>
      <w:r>
        <w:separator/>
      </w:r>
    </w:p>
  </w:endnote>
  <w:endnote w:type="continuationSeparator" w:id="0">
    <w:p w14:paraId="4AD2F72E" w14:textId="77777777" w:rsidR="00584769" w:rsidRDefault="00584769" w:rsidP="0017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FD63" w14:textId="77777777" w:rsidR="00BB76C9" w:rsidRPr="00AF42E4" w:rsidRDefault="00BB76C9" w:rsidP="00BB76C9">
    <w:pPr>
      <w:autoSpaceDE w:val="0"/>
      <w:autoSpaceDN w:val="0"/>
      <w:adjustRightInd w:val="0"/>
      <w:spacing w:after="0"/>
      <w:jc w:val="both"/>
      <w:rPr>
        <w:rFonts w:ascii="Arial" w:hAnsi="Arial" w:cs="Arial"/>
        <w:i/>
        <w:sz w:val="17"/>
        <w:szCs w:val="17"/>
      </w:rPr>
    </w:pPr>
    <w:r w:rsidRPr="00AF42E4">
      <w:rPr>
        <w:rFonts w:ascii="Arial" w:hAnsi="Arial" w:cs="Arial"/>
        <w:i/>
        <w:sz w:val="17"/>
        <w:szCs w:val="17"/>
      </w:rPr>
      <w:t xml:space="preserve">Společné analýzy trhu společností Skanska, </w:t>
    </w:r>
    <w:proofErr w:type="spellStart"/>
    <w:r w:rsidRPr="00AF42E4">
      <w:rPr>
        <w:rFonts w:ascii="Arial" w:hAnsi="Arial" w:cs="Arial"/>
        <w:i/>
        <w:sz w:val="17"/>
        <w:szCs w:val="17"/>
      </w:rPr>
      <w:t>Central</w:t>
    </w:r>
    <w:proofErr w:type="spellEnd"/>
    <w:r w:rsidRPr="00AF42E4">
      <w:rPr>
        <w:rFonts w:ascii="Arial" w:hAnsi="Arial" w:cs="Arial"/>
        <w:i/>
        <w:sz w:val="17"/>
        <w:szCs w:val="17"/>
      </w:rPr>
      <w:t xml:space="preserve"> Group a </w:t>
    </w:r>
    <w:proofErr w:type="spellStart"/>
    <w:r w:rsidRPr="00AF42E4">
      <w:rPr>
        <w:rFonts w:ascii="Arial" w:hAnsi="Arial" w:cs="Arial"/>
        <w:i/>
        <w:sz w:val="17"/>
        <w:szCs w:val="17"/>
      </w:rPr>
      <w:t>Trigema</w:t>
    </w:r>
    <w:proofErr w:type="spellEnd"/>
    <w:r w:rsidRPr="00AF42E4">
      <w:rPr>
        <w:rFonts w:ascii="Arial" w:hAnsi="Arial" w:cs="Arial"/>
        <w:i/>
        <w:sz w:val="17"/>
        <w:szCs w:val="17"/>
      </w:rPr>
      <w:t>, poskytují přesný obraz vývoje na trhu s novými byty v Praze. Jsou vždy aktuální, přinášejí výsledky ve standardním čtvrtletním cyklu v komplexním pohledu i v detailu. Metodika pomohla kultivovat a profesionalizovat trh.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58B6A" w14:textId="77777777" w:rsidR="00584769" w:rsidRDefault="00584769" w:rsidP="00177F71">
      <w:pPr>
        <w:spacing w:after="0" w:line="240" w:lineRule="auto"/>
      </w:pPr>
      <w:r>
        <w:separator/>
      </w:r>
    </w:p>
  </w:footnote>
  <w:footnote w:type="continuationSeparator" w:id="0">
    <w:p w14:paraId="4B556B70" w14:textId="77777777" w:rsidR="00584769" w:rsidRDefault="00584769" w:rsidP="0017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9786" w14:textId="1F6C352D" w:rsidR="00177F71" w:rsidRDefault="00177F71" w:rsidP="00177F71">
    <w:pPr>
      <w:pStyle w:val="Zhlav"/>
    </w:pPr>
    <w:r>
      <w:rPr>
        <w:noProof/>
        <w:lang w:eastAsia="cs-CZ"/>
      </w:rPr>
      <w:t xml:space="preserve">        </w:t>
    </w:r>
    <w:r w:rsidR="00794790">
      <w:rPr>
        <w:noProof/>
      </w:rPr>
      <w:drawing>
        <wp:inline distT="0" distB="0" distL="0" distR="0" wp14:anchorId="398FD6B1" wp14:editId="508A763D">
          <wp:extent cx="5112000" cy="949585"/>
          <wp:effectExtent l="0" t="0" r="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_TZ_zahlavi.jpg"/>
                  <pic:cNvPicPr/>
                </pic:nvPicPr>
                <pic:blipFill rotWithShape="1">
                  <a:blip r:embed="rId1">
                    <a:extLst>
                      <a:ext uri="{28A0092B-C50C-407E-A947-70E740481C1C}">
                        <a14:useLocalDpi xmlns:a14="http://schemas.microsoft.com/office/drawing/2010/main" val="0"/>
                      </a:ext>
                    </a:extLst>
                  </a:blip>
                  <a:srcRect t="23645" b="22888"/>
                  <a:stretch/>
                </pic:blipFill>
                <pic:spPr bwMode="auto">
                  <a:xfrm>
                    <a:off x="0" y="0"/>
                    <a:ext cx="5112000" cy="9495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00EF"/>
    <w:multiLevelType w:val="hybridMultilevel"/>
    <w:tmpl w:val="074893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EE15E3A"/>
    <w:multiLevelType w:val="hybridMultilevel"/>
    <w:tmpl w:val="4DC86AB6"/>
    <w:lvl w:ilvl="0" w:tplc="256AD294">
      <w:start w:val="1"/>
      <w:numFmt w:val="bullet"/>
      <w:lvlText w:val="•"/>
      <w:lvlJc w:val="left"/>
      <w:pPr>
        <w:tabs>
          <w:tab w:val="num" w:pos="720"/>
        </w:tabs>
        <w:ind w:left="720" w:hanging="360"/>
      </w:pPr>
      <w:rPr>
        <w:rFonts w:ascii="Arial" w:hAnsi="Arial" w:hint="default"/>
      </w:rPr>
    </w:lvl>
    <w:lvl w:ilvl="1" w:tplc="0FE63C60">
      <w:start w:val="1"/>
      <w:numFmt w:val="bullet"/>
      <w:lvlText w:val="•"/>
      <w:lvlJc w:val="left"/>
      <w:pPr>
        <w:tabs>
          <w:tab w:val="num" w:pos="1440"/>
        </w:tabs>
        <w:ind w:left="1440" w:hanging="360"/>
      </w:pPr>
      <w:rPr>
        <w:rFonts w:ascii="Arial" w:hAnsi="Arial" w:hint="default"/>
      </w:rPr>
    </w:lvl>
    <w:lvl w:ilvl="2" w:tplc="911691FC" w:tentative="1">
      <w:start w:val="1"/>
      <w:numFmt w:val="bullet"/>
      <w:lvlText w:val="•"/>
      <w:lvlJc w:val="left"/>
      <w:pPr>
        <w:tabs>
          <w:tab w:val="num" w:pos="2160"/>
        </w:tabs>
        <w:ind w:left="2160" w:hanging="360"/>
      </w:pPr>
      <w:rPr>
        <w:rFonts w:ascii="Arial" w:hAnsi="Arial" w:hint="default"/>
      </w:rPr>
    </w:lvl>
    <w:lvl w:ilvl="3" w:tplc="1D129BD8" w:tentative="1">
      <w:start w:val="1"/>
      <w:numFmt w:val="bullet"/>
      <w:lvlText w:val="•"/>
      <w:lvlJc w:val="left"/>
      <w:pPr>
        <w:tabs>
          <w:tab w:val="num" w:pos="2880"/>
        </w:tabs>
        <w:ind w:left="2880" w:hanging="360"/>
      </w:pPr>
      <w:rPr>
        <w:rFonts w:ascii="Arial" w:hAnsi="Arial" w:hint="default"/>
      </w:rPr>
    </w:lvl>
    <w:lvl w:ilvl="4" w:tplc="28BAAF58" w:tentative="1">
      <w:start w:val="1"/>
      <w:numFmt w:val="bullet"/>
      <w:lvlText w:val="•"/>
      <w:lvlJc w:val="left"/>
      <w:pPr>
        <w:tabs>
          <w:tab w:val="num" w:pos="3600"/>
        </w:tabs>
        <w:ind w:left="3600" w:hanging="360"/>
      </w:pPr>
      <w:rPr>
        <w:rFonts w:ascii="Arial" w:hAnsi="Arial" w:hint="default"/>
      </w:rPr>
    </w:lvl>
    <w:lvl w:ilvl="5" w:tplc="5F14FADA" w:tentative="1">
      <w:start w:val="1"/>
      <w:numFmt w:val="bullet"/>
      <w:lvlText w:val="•"/>
      <w:lvlJc w:val="left"/>
      <w:pPr>
        <w:tabs>
          <w:tab w:val="num" w:pos="4320"/>
        </w:tabs>
        <w:ind w:left="4320" w:hanging="360"/>
      </w:pPr>
      <w:rPr>
        <w:rFonts w:ascii="Arial" w:hAnsi="Arial" w:hint="default"/>
      </w:rPr>
    </w:lvl>
    <w:lvl w:ilvl="6" w:tplc="0D283078" w:tentative="1">
      <w:start w:val="1"/>
      <w:numFmt w:val="bullet"/>
      <w:lvlText w:val="•"/>
      <w:lvlJc w:val="left"/>
      <w:pPr>
        <w:tabs>
          <w:tab w:val="num" w:pos="5040"/>
        </w:tabs>
        <w:ind w:left="5040" w:hanging="360"/>
      </w:pPr>
      <w:rPr>
        <w:rFonts w:ascii="Arial" w:hAnsi="Arial" w:hint="default"/>
      </w:rPr>
    </w:lvl>
    <w:lvl w:ilvl="7" w:tplc="E1E23352" w:tentative="1">
      <w:start w:val="1"/>
      <w:numFmt w:val="bullet"/>
      <w:lvlText w:val="•"/>
      <w:lvlJc w:val="left"/>
      <w:pPr>
        <w:tabs>
          <w:tab w:val="num" w:pos="5760"/>
        </w:tabs>
        <w:ind w:left="5760" w:hanging="360"/>
      </w:pPr>
      <w:rPr>
        <w:rFonts w:ascii="Arial" w:hAnsi="Arial" w:hint="default"/>
      </w:rPr>
    </w:lvl>
    <w:lvl w:ilvl="8" w:tplc="1A50B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71"/>
    <w:rsid w:val="00001A73"/>
    <w:rsid w:val="0005398D"/>
    <w:rsid w:val="00081232"/>
    <w:rsid w:val="0009211C"/>
    <w:rsid w:val="000B5859"/>
    <w:rsid w:val="00100E14"/>
    <w:rsid w:val="001174F9"/>
    <w:rsid w:val="00117EB8"/>
    <w:rsid w:val="00125025"/>
    <w:rsid w:val="00144572"/>
    <w:rsid w:val="00144EBF"/>
    <w:rsid w:val="001513F2"/>
    <w:rsid w:val="00164EF7"/>
    <w:rsid w:val="00173394"/>
    <w:rsid w:val="00177F71"/>
    <w:rsid w:val="00197054"/>
    <w:rsid w:val="0019748D"/>
    <w:rsid w:val="001A17CC"/>
    <w:rsid w:val="001E51B5"/>
    <w:rsid w:val="001F0D84"/>
    <w:rsid w:val="001F5020"/>
    <w:rsid w:val="00211C8E"/>
    <w:rsid w:val="00227E09"/>
    <w:rsid w:val="0024325A"/>
    <w:rsid w:val="00244B41"/>
    <w:rsid w:val="00264BC9"/>
    <w:rsid w:val="00286D53"/>
    <w:rsid w:val="0029749B"/>
    <w:rsid w:val="002A7600"/>
    <w:rsid w:val="002B13D3"/>
    <w:rsid w:val="002B3ACE"/>
    <w:rsid w:val="002F1C62"/>
    <w:rsid w:val="00321D4F"/>
    <w:rsid w:val="003323EA"/>
    <w:rsid w:val="00383915"/>
    <w:rsid w:val="003923A9"/>
    <w:rsid w:val="003C6B7E"/>
    <w:rsid w:val="003E7CD5"/>
    <w:rsid w:val="00422D97"/>
    <w:rsid w:val="00434F32"/>
    <w:rsid w:val="00440010"/>
    <w:rsid w:val="00470A89"/>
    <w:rsid w:val="00475AE6"/>
    <w:rsid w:val="004B17DE"/>
    <w:rsid w:val="004D7D71"/>
    <w:rsid w:val="004E05A4"/>
    <w:rsid w:val="004E1D79"/>
    <w:rsid w:val="004E2597"/>
    <w:rsid w:val="004E7671"/>
    <w:rsid w:val="004F3E13"/>
    <w:rsid w:val="00503D08"/>
    <w:rsid w:val="005063F2"/>
    <w:rsid w:val="00514CBE"/>
    <w:rsid w:val="005171A7"/>
    <w:rsid w:val="00541220"/>
    <w:rsid w:val="00541DD4"/>
    <w:rsid w:val="00543567"/>
    <w:rsid w:val="005538C2"/>
    <w:rsid w:val="005567ED"/>
    <w:rsid w:val="00571E55"/>
    <w:rsid w:val="00584769"/>
    <w:rsid w:val="005A409F"/>
    <w:rsid w:val="005A7198"/>
    <w:rsid w:val="005B73EC"/>
    <w:rsid w:val="006449B0"/>
    <w:rsid w:val="00654BD9"/>
    <w:rsid w:val="006609AE"/>
    <w:rsid w:val="00662DB5"/>
    <w:rsid w:val="00667E76"/>
    <w:rsid w:val="006717FB"/>
    <w:rsid w:val="0067430E"/>
    <w:rsid w:val="0068011B"/>
    <w:rsid w:val="006C357D"/>
    <w:rsid w:val="0070704C"/>
    <w:rsid w:val="00744A87"/>
    <w:rsid w:val="007547E8"/>
    <w:rsid w:val="0077639A"/>
    <w:rsid w:val="00776411"/>
    <w:rsid w:val="007774A2"/>
    <w:rsid w:val="00794790"/>
    <w:rsid w:val="007A5BDA"/>
    <w:rsid w:val="007B0276"/>
    <w:rsid w:val="007B3AB4"/>
    <w:rsid w:val="007B47DC"/>
    <w:rsid w:val="007C13B3"/>
    <w:rsid w:val="007E0528"/>
    <w:rsid w:val="007F39E4"/>
    <w:rsid w:val="00815B2E"/>
    <w:rsid w:val="00825F22"/>
    <w:rsid w:val="00863AF6"/>
    <w:rsid w:val="00877E2A"/>
    <w:rsid w:val="00881240"/>
    <w:rsid w:val="00894CE5"/>
    <w:rsid w:val="008A4D43"/>
    <w:rsid w:val="008E3951"/>
    <w:rsid w:val="008F4C10"/>
    <w:rsid w:val="008F7376"/>
    <w:rsid w:val="0092542E"/>
    <w:rsid w:val="0097268F"/>
    <w:rsid w:val="00977B29"/>
    <w:rsid w:val="00981144"/>
    <w:rsid w:val="009B2184"/>
    <w:rsid w:val="009B72C7"/>
    <w:rsid w:val="009D3399"/>
    <w:rsid w:val="009E6983"/>
    <w:rsid w:val="00A233DD"/>
    <w:rsid w:val="00A311F6"/>
    <w:rsid w:val="00B2061B"/>
    <w:rsid w:val="00B24C5B"/>
    <w:rsid w:val="00B4754B"/>
    <w:rsid w:val="00B73FF9"/>
    <w:rsid w:val="00B7686E"/>
    <w:rsid w:val="00B91035"/>
    <w:rsid w:val="00BB76C9"/>
    <w:rsid w:val="00BC57A0"/>
    <w:rsid w:val="00BE568D"/>
    <w:rsid w:val="00C15F6E"/>
    <w:rsid w:val="00C1796B"/>
    <w:rsid w:val="00C31D79"/>
    <w:rsid w:val="00C32305"/>
    <w:rsid w:val="00C46600"/>
    <w:rsid w:val="00C4762E"/>
    <w:rsid w:val="00C87A5C"/>
    <w:rsid w:val="00C90039"/>
    <w:rsid w:val="00CC094C"/>
    <w:rsid w:val="00CF357C"/>
    <w:rsid w:val="00CF5279"/>
    <w:rsid w:val="00D5306C"/>
    <w:rsid w:val="00D925CB"/>
    <w:rsid w:val="00D937CC"/>
    <w:rsid w:val="00D94D57"/>
    <w:rsid w:val="00DA11BE"/>
    <w:rsid w:val="00DE7410"/>
    <w:rsid w:val="00DF0223"/>
    <w:rsid w:val="00DF76EC"/>
    <w:rsid w:val="00E028EB"/>
    <w:rsid w:val="00E0363D"/>
    <w:rsid w:val="00E36414"/>
    <w:rsid w:val="00E40592"/>
    <w:rsid w:val="00E53A49"/>
    <w:rsid w:val="00ED0809"/>
    <w:rsid w:val="00EE02F4"/>
    <w:rsid w:val="00F21C66"/>
    <w:rsid w:val="00F3422C"/>
    <w:rsid w:val="00F50C9F"/>
    <w:rsid w:val="00F607A9"/>
    <w:rsid w:val="00FB7376"/>
    <w:rsid w:val="00FC69BA"/>
    <w:rsid w:val="00FD0480"/>
    <w:rsid w:val="00FF532A"/>
    <w:rsid w:val="00FF77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AB2"/>
  <w15:docId w15:val="{C2000489-3994-487C-909D-F9EE06D5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530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7F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7F71"/>
  </w:style>
  <w:style w:type="paragraph" w:styleId="Zpat">
    <w:name w:val="footer"/>
    <w:basedOn w:val="Normln"/>
    <w:link w:val="ZpatChar"/>
    <w:uiPriority w:val="99"/>
    <w:unhideWhenUsed/>
    <w:rsid w:val="00177F71"/>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F71"/>
  </w:style>
  <w:style w:type="paragraph" w:styleId="Textbubliny">
    <w:name w:val="Balloon Text"/>
    <w:basedOn w:val="Normln"/>
    <w:link w:val="TextbublinyChar"/>
    <w:uiPriority w:val="99"/>
    <w:semiHidden/>
    <w:unhideWhenUsed/>
    <w:rsid w:val="00177F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7F71"/>
    <w:rPr>
      <w:rFonts w:ascii="Tahoma" w:hAnsi="Tahoma" w:cs="Tahoma"/>
      <w:sz w:val="16"/>
      <w:szCs w:val="16"/>
    </w:rPr>
  </w:style>
  <w:style w:type="paragraph" w:styleId="FormtovanvHTML">
    <w:name w:val="HTML Preformatted"/>
    <w:basedOn w:val="Normln"/>
    <w:link w:val="FormtovanvHTMLChar"/>
    <w:uiPriority w:val="99"/>
    <w:unhideWhenUsed/>
    <w:rsid w:val="00D5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D5306C"/>
    <w:rPr>
      <w:rFonts w:ascii="Courier New" w:eastAsia="Times New Roman" w:hAnsi="Courier New" w:cs="Courier New"/>
      <w:sz w:val="20"/>
      <w:szCs w:val="20"/>
      <w:lang w:eastAsia="cs-CZ"/>
    </w:rPr>
  </w:style>
  <w:style w:type="character" w:customStyle="1" w:styleId="Text12">
    <w:name w:val="Text12"/>
    <w:basedOn w:val="Standardnpsmoodstavce"/>
    <w:uiPriority w:val="1"/>
    <w:qFormat/>
    <w:rsid w:val="001F0D84"/>
    <w:rPr>
      <w:rFonts w:ascii="Arial" w:hAnsi="Arial" w:cs="Arial" w:hint="default"/>
      <w:sz w:val="24"/>
    </w:rPr>
  </w:style>
  <w:style w:type="character" w:styleId="Siln">
    <w:name w:val="Strong"/>
    <w:uiPriority w:val="22"/>
    <w:qFormat/>
    <w:rsid w:val="003E7CD5"/>
    <w:rPr>
      <w:b/>
      <w:bCs/>
    </w:rPr>
  </w:style>
  <w:style w:type="paragraph" w:styleId="Normlnweb">
    <w:name w:val="Normal (Web)"/>
    <w:basedOn w:val="Normln"/>
    <w:uiPriority w:val="99"/>
    <w:unhideWhenUsed/>
    <w:rsid w:val="003E7CD5"/>
    <w:pPr>
      <w:spacing w:before="100" w:beforeAutospacing="1" w:after="100" w:afterAutospacing="1" w:line="240" w:lineRule="auto"/>
    </w:pPr>
    <w:rPr>
      <w:rFonts w:ascii="Times New Roman" w:hAnsi="Times New Roman" w:cs="Times New Roman"/>
      <w:sz w:val="24"/>
      <w:szCs w:val="24"/>
      <w:lang w:eastAsia="cs-CZ"/>
    </w:rPr>
  </w:style>
  <w:style w:type="character" w:customStyle="1" w:styleId="xbe">
    <w:name w:val="_xbe"/>
    <w:basedOn w:val="Standardnpsmoodstavce"/>
    <w:rsid w:val="003E7CD5"/>
  </w:style>
  <w:style w:type="character" w:styleId="Hypertextovodkaz">
    <w:name w:val="Hyperlink"/>
    <w:basedOn w:val="Standardnpsmoodstavce"/>
    <w:uiPriority w:val="99"/>
    <w:unhideWhenUsed/>
    <w:rsid w:val="00D94D57"/>
    <w:rPr>
      <w:color w:val="0000FF" w:themeColor="hyperlink"/>
      <w:u w:val="single"/>
    </w:rPr>
  </w:style>
  <w:style w:type="character" w:customStyle="1" w:styleId="lrzxr">
    <w:name w:val="lrzxr"/>
    <w:basedOn w:val="Standardnpsmoodstavce"/>
    <w:rsid w:val="00F21C66"/>
  </w:style>
  <w:style w:type="character" w:styleId="Sledovanodkaz">
    <w:name w:val="FollowedHyperlink"/>
    <w:basedOn w:val="Standardnpsmoodstavce"/>
    <w:uiPriority w:val="99"/>
    <w:semiHidden/>
    <w:unhideWhenUsed/>
    <w:rsid w:val="006449B0"/>
    <w:rPr>
      <w:color w:val="800080" w:themeColor="followedHyperlink"/>
      <w:u w:val="single"/>
    </w:rPr>
  </w:style>
  <w:style w:type="character" w:styleId="Odkaznakoment">
    <w:name w:val="annotation reference"/>
    <w:basedOn w:val="Standardnpsmoodstavce"/>
    <w:uiPriority w:val="99"/>
    <w:semiHidden/>
    <w:unhideWhenUsed/>
    <w:rsid w:val="00D937CC"/>
    <w:rPr>
      <w:sz w:val="16"/>
      <w:szCs w:val="16"/>
    </w:rPr>
  </w:style>
  <w:style w:type="paragraph" w:styleId="Textkomente">
    <w:name w:val="annotation text"/>
    <w:basedOn w:val="Normln"/>
    <w:link w:val="TextkomenteChar"/>
    <w:uiPriority w:val="99"/>
    <w:semiHidden/>
    <w:unhideWhenUsed/>
    <w:rsid w:val="00D937CC"/>
    <w:pPr>
      <w:spacing w:line="240" w:lineRule="auto"/>
    </w:pPr>
    <w:rPr>
      <w:sz w:val="20"/>
      <w:szCs w:val="20"/>
    </w:rPr>
  </w:style>
  <w:style w:type="character" w:customStyle="1" w:styleId="TextkomenteChar">
    <w:name w:val="Text komentáře Char"/>
    <w:basedOn w:val="Standardnpsmoodstavce"/>
    <w:link w:val="Textkomente"/>
    <w:uiPriority w:val="99"/>
    <w:semiHidden/>
    <w:rsid w:val="00D937CC"/>
    <w:rPr>
      <w:sz w:val="20"/>
      <w:szCs w:val="20"/>
    </w:rPr>
  </w:style>
  <w:style w:type="paragraph" w:styleId="Pedmtkomente">
    <w:name w:val="annotation subject"/>
    <w:basedOn w:val="Textkomente"/>
    <w:next w:val="Textkomente"/>
    <w:link w:val="PedmtkomenteChar"/>
    <w:uiPriority w:val="99"/>
    <w:semiHidden/>
    <w:unhideWhenUsed/>
    <w:rsid w:val="00D937CC"/>
    <w:rPr>
      <w:b/>
      <w:bCs/>
    </w:rPr>
  </w:style>
  <w:style w:type="character" w:customStyle="1" w:styleId="PedmtkomenteChar">
    <w:name w:val="Předmět komentáře Char"/>
    <w:basedOn w:val="TextkomenteChar"/>
    <w:link w:val="Pedmtkomente"/>
    <w:uiPriority w:val="99"/>
    <w:semiHidden/>
    <w:rsid w:val="00D937CC"/>
    <w:rPr>
      <w:b/>
      <w:bCs/>
      <w:sz w:val="20"/>
      <w:szCs w:val="20"/>
    </w:rPr>
  </w:style>
  <w:style w:type="character" w:styleId="Nevyeenzmnka">
    <w:name w:val="Unresolved Mention"/>
    <w:basedOn w:val="Standardnpsmoodstavce"/>
    <w:uiPriority w:val="99"/>
    <w:semiHidden/>
    <w:unhideWhenUsed/>
    <w:rsid w:val="003923A9"/>
    <w:rPr>
      <w:color w:val="605E5C"/>
      <w:shd w:val="clear" w:color="auto" w:fill="E1DFDD"/>
    </w:rPr>
  </w:style>
  <w:style w:type="paragraph" w:styleId="Revize">
    <w:name w:val="Revision"/>
    <w:hidden/>
    <w:uiPriority w:val="99"/>
    <w:semiHidden/>
    <w:rsid w:val="0024325A"/>
    <w:pPr>
      <w:spacing w:after="0" w:line="240" w:lineRule="auto"/>
    </w:pPr>
  </w:style>
  <w:style w:type="paragraph" w:styleId="Odstavecseseznamem">
    <w:name w:val="List Paragraph"/>
    <w:basedOn w:val="Normln"/>
    <w:uiPriority w:val="34"/>
    <w:qFormat/>
    <w:rsid w:val="00744A8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5983">
      <w:bodyDiv w:val="1"/>
      <w:marLeft w:val="0"/>
      <w:marRight w:val="0"/>
      <w:marTop w:val="0"/>
      <w:marBottom w:val="0"/>
      <w:divBdr>
        <w:top w:val="none" w:sz="0" w:space="0" w:color="auto"/>
        <w:left w:val="none" w:sz="0" w:space="0" w:color="auto"/>
        <w:bottom w:val="none" w:sz="0" w:space="0" w:color="auto"/>
        <w:right w:val="none" w:sz="0" w:space="0" w:color="auto"/>
      </w:divBdr>
    </w:div>
    <w:div w:id="1134180082">
      <w:bodyDiv w:val="1"/>
      <w:marLeft w:val="0"/>
      <w:marRight w:val="0"/>
      <w:marTop w:val="0"/>
      <w:marBottom w:val="0"/>
      <w:divBdr>
        <w:top w:val="none" w:sz="0" w:space="0" w:color="auto"/>
        <w:left w:val="none" w:sz="0" w:space="0" w:color="auto"/>
        <w:bottom w:val="none" w:sz="0" w:space="0" w:color="auto"/>
        <w:right w:val="none" w:sz="0" w:space="0" w:color="auto"/>
      </w:divBdr>
    </w:div>
    <w:div w:id="1183132837">
      <w:bodyDiv w:val="1"/>
      <w:marLeft w:val="0"/>
      <w:marRight w:val="0"/>
      <w:marTop w:val="0"/>
      <w:marBottom w:val="0"/>
      <w:divBdr>
        <w:top w:val="none" w:sz="0" w:space="0" w:color="auto"/>
        <w:left w:val="none" w:sz="0" w:space="0" w:color="auto"/>
        <w:bottom w:val="none" w:sz="0" w:space="0" w:color="auto"/>
        <w:right w:val="none" w:sz="0" w:space="0" w:color="auto"/>
      </w:divBdr>
    </w:div>
    <w:div w:id="1582984046">
      <w:bodyDiv w:val="1"/>
      <w:marLeft w:val="0"/>
      <w:marRight w:val="0"/>
      <w:marTop w:val="0"/>
      <w:marBottom w:val="0"/>
      <w:divBdr>
        <w:top w:val="none" w:sz="0" w:space="0" w:color="auto"/>
        <w:left w:val="none" w:sz="0" w:space="0" w:color="auto"/>
        <w:bottom w:val="none" w:sz="0" w:space="0" w:color="auto"/>
        <w:right w:val="none" w:sz="0" w:space="0" w:color="auto"/>
      </w:divBdr>
    </w:div>
    <w:div w:id="1768189218">
      <w:bodyDiv w:val="1"/>
      <w:marLeft w:val="0"/>
      <w:marRight w:val="0"/>
      <w:marTop w:val="0"/>
      <w:marBottom w:val="0"/>
      <w:divBdr>
        <w:top w:val="none" w:sz="0" w:space="0" w:color="auto"/>
        <w:left w:val="none" w:sz="0" w:space="0" w:color="auto"/>
        <w:bottom w:val="none" w:sz="0" w:space="0" w:color="auto"/>
        <w:right w:val="none" w:sz="0" w:space="0" w:color="auto"/>
      </w:divBdr>
    </w:div>
    <w:div w:id="2078936385">
      <w:bodyDiv w:val="1"/>
      <w:marLeft w:val="0"/>
      <w:marRight w:val="0"/>
      <w:marTop w:val="0"/>
      <w:marBottom w:val="0"/>
      <w:divBdr>
        <w:top w:val="none" w:sz="0" w:space="0" w:color="auto"/>
        <w:left w:val="none" w:sz="0" w:space="0" w:color="auto"/>
        <w:bottom w:val="none" w:sz="0" w:space="0" w:color="auto"/>
        <w:right w:val="none" w:sz="0" w:space="0" w:color="auto"/>
      </w:divBdr>
      <w:divsChild>
        <w:div w:id="146048715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astny@central-group.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martikova.petra@trigema.cz"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nata.vildomcova@skans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99a812-097f-4717-9e2d-faf2d2814d0f" xsi:nil="true"/>
    <lcf76f155ced4ddcb4097134ff3c332f xmlns="9dad8f96-2bca-45cb-825a-b9fc1f7dda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BABCC614D3DB4B95E6D91DB374FB01" ma:contentTypeVersion="20" ma:contentTypeDescription="Vytvoří nový dokument" ma:contentTypeScope="" ma:versionID="06b30f6a5ff860ae83aa7ecf527128af">
  <xsd:schema xmlns:xsd="http://www.w3.org/2001/XMLSchema" xmlns:xs="http://www.w3.org/2001/XMLSchema" xmlns:p="http://schemas.microsoft.com/office/2006/metadata/properties" xmlns:ns2="9dad8f96-2bca-45cb-825a-b9fc1f7dda90" xmlns:ns3="3799a812-097f-4717-9e2d-faf2d2814d0f" targetNamespace="http://schemas.microsoft.com/office/2006/metadata/properties" ma:root="true" ma:fieldsID="f649efd10de9b9d3c6c66d2de516b3fa" ns2:_="" ns3:_="">
    <xsd:import namespace="9dad8f96-2bca-45cb-825a-b9fc1f7dda90"/>
    <xsd:import namespace="3799a812-097f-4717-9e2d-faf2d2814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d8f96-2bca-45cb-825a-b9fc1f7dd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d533c6e3-e9ba-409f-9000-32e1bbf302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9a812-097f-4717-9e2d-faf2d2814d0f"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2953354e-6e66-47b3-89e0-a7bced48ae86}" ma:internalName="TaxCatchAll" ma:showField="CatchAllData" ma:web="3799a812-097f-4717-9e2d-faf2d2814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2C108-ADAE-470F-9D8F-809BE3E5ADFF}">
  <ds:schemaRefs>
    <ds:schemaRef ds:uri="http://schemas.microsoft.com/sharepoint/v3/contenttype/forms"/>
  </ds:schemaRefs>
</ds:datastoreItem>
</file>

<file path=customXml/itemProps2.xml><?xml version="1.0" encoding="utf-8"?>
<ds:datastoreItem xmlns:ds="http://schemas.openxmlformats.org/officeDocument/2006/customXml" ds:itemID="{F28C8C56-AC3A-4B35-BC5E-C1C559E6D2E2}">
  <ds:schemaRefs>
    <ds:schemaRef ds:uri="http://schemas.microsoft.com/office/2006/metadata/properties"/>
    <ds:schemaRef ds:uri="http://schemas.microsoft.com/office/infopath/2007/PartnerControls"/>
    <ds:schemaRef ds:uri="3799a812-097f-4717-9e2d-faf2d2814d0f"/>
    <ds:schemaRef ds:uri="9dad8f96-2bca-45cb-825a-b9fc1f7dda90"/>
  </ds:schemaRefs>
</ds:datastoreItem>
</file>

<file path=customXml/itemProps3.xml><?xml version="1.0" encoding="utf-8"?>
<ds:datastoreItem xmlns:ds="http://schemas.openxmlformats.org/officeDocument/2006/customXml" ds:itemID="{8C133D4A-728D-4337-9B9E-980D2E06A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d8f96-2bca-45cb-825a-b9fc1f7dda90"/>
    <ds:schemaRef ds:uri="3799a812-097f-4717-9e2d-faf2d281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5100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dc:creator>
  <cp:lastModifiedBy>Kalusová Martina</cp:lastModifiedBy>
  <cp:revision>5</cp:revision>
  <cp:lastPrinted>2023-08-03T14:27:00Z</cp:lastPrinted>
  <dcterms:created xsi:type="dcterms:W3CDTF">2023-08-08T14:23:00Z</dcterms:created>
  <dcterms:modified xsi:type="dcterms:W3CDTF">2023-08-08T14:52:00Z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0x01010064BABCC614D3DB4B95E6D91DB374FB01</vt:lpwstr>
  </property>
  <property fmtid="{D5CDD505-2E9C-101B-9397-08002B2CF9AE}" pid="3" name="MSIP_Label_c5187033-a086-494b-a5c0-7ba45d9b9ed0_Enabled">
    <vt:lpwstr>true</vt:lpwstr>
  </property>
  <property fmtid="{D5CDD505-2E9C-101B-9397-08002B2CF9AE}" pid="4" name="MSIP_Label_c5187033-a086-494b-a5c0-7ba45d9b9ed0_SetDate">
    <vt:lpwstr>2023-04-18T16:20:24Z</vt:lpwstr>
  </property>
  <property fmtid="{D5CDD505-2E9C-101B-9397-08002B2CF9AE}" pid="5" name="MSIP_Label_c5187033-a086-494b-a5c0-7ba45d9b9ed0_Method">
    <vt:lpwstr>Privileged</vt:lpwstr>
  </property>
  <property fmtid="{D5CDD505-2E9C-101B-9397-08002B2CF9AE}" pid="6" name="MSIP_Label_c5187033-a086-494b-a5c0-7ba45d9b9ed0_Name">
    <vt:lpwstr>SCE-CZ-General-NoMarking</vt:lpwstr>
  </property>
  <property fmtid="{D5CDD505-2E9C-101B-9397-08002B2CF9AE}" pid="7" name="MSIP_Label_c5187033-a086-494b-a5c0-7ba45d9b9ed0_SiteId">
    <vt:lpwstr>33dab507-5210-4075-805b-f2717d8cfa74</vt:lpwstr>
  </property>
  <property fmtid="{D5CDD505-2E9C-101B-9397-08002B2CF9AE}" pid="8" name="MSIP_Label_c5187033-a086-494b-a5c0-7ba45d9b9ed0_ActionId">
    <vt:lpwstr>780e0160-6093-4c90-a906-0b07254158d7</vt:lpwstr>
  </property>
  <property fmtid="{D5CDD505-2E9C-101B-9397-08002B2CF9AE}" pid="9" name="MSIP_Label_c5187033-a086-494b-a5c0-7ba45d9b9ed0_ContentBits">
    <vt:lpwstr>0</vt:lpwstr>
  </property>
  <property fmtid="{D5CDD505-2E9C-101B-9397-08002B2CF9AE}" pid="10" name="MSIP_Label_54591835-a54b-4eee-a0dc-b8744bbed7eb_ActionId">
    <vt:lpwstr>67931425-5a56-4945-9c4b-43ee00a44279</vt:lpwstr>
  </property>
  <property fmtid="{D5CDD505-2E9C-101B-9397-08002B2CF9AE}" pid="11" name="MSIP_Label_54591835-a54b-4eee-a0dc-b8744bbed7eb_Enabled">
    <vt:lpwstr>true</vt:lpwstr>
  </property>
  <property fmtid="{D5CDD505-2E9C-101B-9397-08002B2CF9AE}" pid="12" name="MediaServiceImageTags">
    <vt:lpwstr/>
  </property>
  <property fmtid="{D5CDD505-2E9C-101B-9397-08002B2CF9AE}" pid="13" name="MSIP_Label_54591835-a54b-4eee-a0dc-b8744bbed7eb_ContentBits">
    <vt:lpwstr>1</vt:lpwstr>
  </property>
  <property fmtid="{D5CDD505-2E9C-101B-9397-08002B2CF9AE}" pid="14" name="MSIP_Label_54591835-a54b-4eee-a0dc-b8744bbed7eb_Name">
    <vt:lpwstr>SCE-CZ-General-Marking</vt:lpwstr>
  </property>
  <property fmtid="{D5CDD505-2E9C-101B-9397-08002B2CF9AE}" pid="15" name="MSIP_Label_54591835-a54b-4eee-a0dc-b8744bbed7eb_SetDate">
    <vt:lpwstr>2023-04-18T15:25:37Z</vt:lpwstr>
  </property>
  <property fmtid="{D5CDD505-2E9C-101B-9397-08002B2CF9AE}" pid="16" name="MSIP_Label_54591835-a54b-4eee-a0dc-b8744bbed7eb_SiteId">
    <vt:lpwstr>33dab507-5210-4075-805b-f2717d8cfa74</vt:lpwstr>
  </property>
  <property fmtid="{D5CDD505-2E9C-101B-9397-08002B2CF9AE}" pid="17" name="MSIP_Label_54591835-a54b-4eee-a0dc-b8744bbed7eb_Method">
    <vt:lpwstr>Standard</vt:lpwstr>
  </property>
</Properties>
</file>