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6AD3" w14:textId="77777777" w:rsidR="001F0C60" w:rsidRPr="00CF6141" w:rsidRDefault="001F0C60" w:rsidP="001F0C60">
      <w:pPr>
        <w:pStyle w:val="Nadpis1"/>
      </w:pPr>
      <w:r>
        <w:t>Trigema odstartovala prodej i výstavbu bytového projektu  v Plzni Skvrňanech</w:t>
      </w:r>
    </w:p>
    <w:p w14:paraId="5C14CCB5" w14:textId="77777777" w:rsidR="001F0C60" w:rsidRDefault="001F0C60" w:rsidP="001F0C60">
      <w:pPr>
        <w:rPr>
          <w:i/>
          <w:iCs/>
        </w:rPr>
      </w:pPr>
    </w:p>
    <w:p w14:paraId="24FE3477" w14:textId="77777777" w:rsidR="001F0C60" w:rsidRDefault="001F0C60" w:rsidP="001F0C60">
      <w:pPr>
        <w:rPr>
          <w:i/>
          <w:iCs/>
        </w:rPr>
      </w:pPr>
    </w:p>
    <w:p w14:paraId="472F849C" w14:textId="06153AF4" w:rsidR="001F0C60" w:rsidRDefault="001F0C60" w:rsidP="001F0C60">
      <w:pPr>
        <w:spacing w:line="360" w:lineRule="auto"/>
        <w:rPr>
          <w:b/>
          <w:bCs/>
        </w:rPr>
      </w:pPr>
      <w:r>
        <w:rPr>
          <w:b/>
          <w:bCs/>
        </w:rPr>
        <w:t xml:space="preserve">Více než </w:t>
      </w:r>
      <w:r w:rsidRPr="00C159BE">
        <w:rPr>
          <w:b/>
          <w:bCs/>
        </w:rPr>
        <w:t>20</w:t>
      </w:r>
      <w:r>
        <w:rPr>
          <w:b/>
          <w:bCs/>
        </w:rPr>
        <w:t>0</w:t>
      </w:r>
      <w:r w:rsidRPr="00C159BE">
        <w:rPr>
          <w:b/>
          <w:bCs/>
        </w:rPr>
        <w:t xml:space="preserve"> nových bytů v sedmi domech bude do </w:t>
      </w:r>
      <w:r>
        <w:rPr>
          <w:b/>
          <w:bCs/>
        </w:rPr>
        <w:t xml:space="preserve">konce </w:t>
      </w:r>
      <w:r w:rsidRPr="00C159BE">
        <w:rPr>
          <w:b/>
          <w:bCs/>
        </w:rPr>
        <w:t xml:space="preserve">příštího roku postaveno v plzeňských </w:t>
      </w:r>
      <w:proofErr w:type="spellStart"/>
      <w:r w:rsidRPr="00C159BE">
        <w:rPr>
          <w:b/>
          <w:bCs/>
        </w:rPr>
        <w:t>Skvrňanech</w:t>
      </w:r>
      <w:proofErr w:type="spellEnd"/>
      <w:r w:rsidRPr="00C159BE">
        <w:rPr>
          <w:b/>
          <w:bCs/>
        </w:rPr>
        <w:t xml:space="preserve">. </w:t>
      </w:r>
      <w:r>
        <w:rPr>
          <w:b/>
          <w:bCs/>
        </w:rPr>
        <w:t>Areál</w:t>
      </w:r>
      <w:r w:rsidRPr="00C159BE">
        <w:rPr>
          <w:b/>
          <w:bCs/>
        </w:rPr>
        <w:t xml:space="preserve">, který vychází z prověřeného konceptu Chytrého bydlení, </w:t>
      </w:r>
      <w:r>
        <w:rPr>
          <w:b/>
          <w:bCs/>
        </w:rPr>
        <w:t>vyroste</w:t>
      </w:r>
      <w:r w:rsidRPr="00C159BE">
        <w:rPr>
          <w:b/>
          <w:bCs/>
        </w:rPr>
        <w:t xml:space="preserve"> v sousedství ulice Vojanova. </w:t>
      </w:r>
      <w:r>
        <w:rPr>
          <w:b/>
          <w:bCs/>
        </w:rPr>
        <w:t xml:space="preserve">Bude se jednat o již třetí rezidenční projekt </w:t>
      </w:r>
      <w:r w:rsidRPr="00C159BE">
        <w:rPr>
          <w:b/>
          <w:bCs/>
        </w:rPr>
        <w:t xml:space="preserve">společnosti </w:t>
      </w:r>
      <w:proofErr w:type="spellStart"/>
      <w:r w:rsidRPr="00C159BE">
        <w:rPr>
          <w:b/>
          <w:bCs/>
        </w:rPr>
        <w:t>Trigema</w:t>
      </w:r>
      <w:proofErr w:type="spellEnd"/>
      <w:r>
        <w:rPr>
          <w:b/>
          <w:bCs/>
        </w:rPr>
        <w:t xml:space="preserve"> v západočeské metropoli.</w:t>
      </w:r>
    </w:p>
    <w:p w14:paraId="04FF242D" w14:textId="77777777" w:rsidR="001F0C60" w:rsidRDefault="001F0C60" w:rsidP="001F0C60">
      <w:pPr>
        <w:spacing w:line="360" w:lineRule="auto"/>
        <w:rPr>
          <w:b/>
          <w:bCs/>
        </w:rPr>
      </w:pPr>
    </w:p>
    <w:p w14:paraId="4B1B7B1C" w14:textId="6D9746C2" w:rsidR="001F0C60" w:rsidRDefault="001F0C60" w:rsidP="001F0C60">
      <w:pPr>
        <w:spacing w:line="360" w:lineRule="auto"/>
      </w:pPr>
      <w:r>
        <w:t xml:space="preserve">Šestipodlažní rezidenční areál Bydlení </w:t>
      </w:r>
      <w:proofErr w:type="spellStart"/>
      <w:r>
        <w:t>Skvrňany</w:t>
      </w:r>
      <w:proofErr w:type="spellEnd"/>
      <w:r>
        <w:t xml:space="preserve"> bude založený na jednoduché architektuře sedmi bytových domů. Díky jejich uzavření do pomyslného oválu tu navíc vznikne centrální park se zelení a dětským hřištěm. Areál bude ze severu ohraničený terénním valem, který jej tak současně ochrání před případnými vlivy z okolí a v zimě jej bude možné využít i jako</w:t>
      </w:r>
      <w:bookmarkStart w:id="0" w:name="_GoBack"/>
      <w:bookmarkEnd w:id="0"/>
      <w:r>
        <w:t xml:space="preserve"> sáňkovací kopec.</w:t>
      </w:r>
    </w:p>
    <w:p w14:paraId="784EB3D1" w14:textId="5151B956" w:rsidR="001F0C60" w:rsidRDefault="001F0C60" w:rsidP="001F0C60">
      <w:pPr>
        <w:spacing w:line="360" w:lineRule="auto"/>
      </w:pPr>
      <w:r>
        <w:t>Na ploše téměř 10 000 m</w:t>
      </w:r>
      <w:r w:rsidRPr="001F0C60">
        <w:rPr>
          <w:vertAlign w:val="superscript"/>
        </w:rPr>
        <w:t>2</w:t>
      </w:r>
      <w:r>
        <w:t xml:space="preserve"> nabídne Bydlení </w:t>
      </w:r>
      <w:proofErr w:type="spellStart"/>
      <w:r>
        <w:t>Skvrňany</w:t>
      </w:r>
      <w:proofErr w:type="spellEnd"/>
      <w:r>
        <w:t xml:space="preserve"> byty ve velikosti od 1</w:t>
      </w:r>
      <w:r>
        <w:rPr>
          <w:rFonts w:cstheme="minorHAnsi"/>
        </w:rPr>
        <w:t>+</w:t>
      </w:r>
      <w:r>
        <w:t>kk do 4</w:t>
      </w:r>
      <w:r>
        <w:rPr>
          <w:rFonts w:cstheme="minorHAnsi"/>
        </w:rPr>
        <w:t>+</w:t>
      </w:r>
      <w:r>
        <w:t>kk. Převažovat budou především ty jedno a dvoupokojové. Většina z nich bude vybavena standardním příslušenstvím, jako jsou balkóny, lodžie, terasy a sklepy. Ceny bytů začínají na zhruba 2,6 milionech korun.</w:t>
      </w:r>
    </w:p>
    <w:p w14:paraId="7E55402C" w14:textId="7AE0A52D" w:rsidR="001F0C60" w:rsidRDefault="001F0C60" w:rsidP="001F0C60">
      <w:pPr>
        <w:spacing w:line="360" w:lineRule="auto"/>
      </w:pPr>
      <w:r>
        <w:t xml:space="preserve">Byty budou založeny na osvědčeném konceptu Chytrého bydlení společnosti </w:t>
      </w:r>
      <w:proofErr w:type="spellStart"/>
      <w:r>
        <w:t>Trigema</w:t>
      </w:r>
      <w:proofErr w:type="spellEnd"/>
      <w:r>
        <w:t>. Chybět proto nebudou například ani tepelněizolační okna s trojskly nebo možnost přípravy modulového systému bydlení, díky čemuž se budou moci některé jednotky spojovat, či naopak rozdělovat. Celý projekt je z pohledu energetické náročnosti zařazený do skupiny B.  V centrálním parku areálu pak bude samostatný zavlažovací systém.</w:t>
      </w:r>
    </w:p>
    <w:p w14:paraId="278BE3E1" w14:textId="77777777" w:rsidR="001F0C60" w:rsidRDefault="001F0C60" w:rsidP="001F0C60">
      <w:pPr>
        <w:spacing w:line="360" w:lineRule="auto"/>
      </w:pPr>
      <w:r>
        <w:t xml:space="preserve">Prodej bytů i samotná stavba v současnosti startují. Její dokončení je plánováno na podzim příštího roku. První majitelé nových bytů by se měli do projektu nastěhovat ještě před vánočními svátky roku 2022.    </w:t>
      </w:r>
    </w:p>
    <w:p w14:paraId="3CB1E703" w14:textId="4AD72EDB" w:rsidR="001F0C60" w:rsidRDefault="001F0C60" w:rsidP="001F0C60">
      <w:pPr>
        <w:spacing w:line="360" w:lineRule="auto"/>
      </w:pPr>
      <w:r>
        <w:t>„</w:t>
      </w:r>
      <w:r w:rsidRPr="00E43159">
        <w:rPr>
          <w:i/>
          <w:iCs/>
        </w:rPr>
        <w:t xml:space="preserve">Po bytových areálech Kollárova a V Zahrádkách to bude už náš třetí projekt, který </w:t>
      </w:r>
      <w:r>
        <w:rPr>
          <w:i/>
          <w:iCs/>
        </w:rPr>
        <w:t>v Plzni</w:t>
      </w:r>
      <w:r w:rsidRPr="00E43159">
        <w:rPr>
          <w:i/>
          <w:iCs/>
        </w:rPr>
        <w:t xml:space="preserve"> realizujeme. Věříme, že stejně jako u obou předchozích bude valná většina bytů obsazena ještě předtím, než stavbu dokončíme</w:t>
      </w:r>
      <w:r>
        <w:t xml:space="preserve">,“ říká Petr Pospíšil, obchodní ředitel společnosti </w:t>
      </w:r>
      <w:proofErr w:type="spellStart"/>
      <w:r>
        <w:t>Trigema</w:t>
      </w:r>
      <w:proofErr w:type="spellEnd"/>
      <w:r>
        <w:t>.</w:t>
      </w:r>
    </w:p>
    <w:p w14:paraId="0FF82161" w14:textId="77777777" w:rsidR="001F0C60" w:rsidRDefault="001F0C60" w:rsidP="001F0C60">
      <w:pPr>
        <w:spacing w:line="360" w:lineRule="auto"/>
      </w:pPr>
      <w:r>
        <w:t>Samozřejmostí bude dále více než 130 parkovacích míst v podzemních garážích a 100 na povrchu. Zhruba 40 z nich bude vyhrazeno návštěvám a dalším hostům.</w:t>
      </w:r>
    </w:p>
    <w:p w14:paraId="3D253E0F" w14:textId="46F5FACC" w:rsidR="001F0C60" w:rsidRDefault="001F0C60" w:rsidP="001F0C60">
      <w:pPr>
        <w:spacing w:line="360" w:lineRule="auto"/>
      </w:pPr>
      <w:r>
        <w:t xml:space="preserve">Lokalita má výhodné dopravní napojení do centra města. Projekt vyroste u konečné tramvajové zastávky </w:t>
      </w:r>
      <w:proofErr w:type="spellStart"/>
      <w:r>
        <w:t>Skvrňany</w:t>
      </w:r>
      <w:proofErr w:type="spellEnd"/>
      <w:r>
        <w:t xml:space="preserve"> v městském obvodu Plzeň 3. Tramvají se do centra rezidenti dostanou zhruba do 11, autem do 8 a vlakem dokonce jen do 5 minut. Díky blízké silniční spojce </w:t>
      </w:r>
      <w:proofErr w:type="spellStart"/>
      <w:r>
        <w:t>Regensburská</w:t>
      </w:r>
      <w:proofErr w:type="spellEnd"/>
      <w:r>
        <w:t xml:space="preserve">, na kterou v blízké budoucnosti naváže připravovaný Městský (západní) obchvat Plzně, se navíc zrychlí cesta na severní předměstí nebo směr Karlovy Vary </w:t>
      </w:r>
      <w:r w:rsidR="007E7D9C">
        <w:t>a</w:t>
      </w:r>
      <w:r>
        <w:t xml:space="preserve"> Žatec.</w:t>
      </w:r>
    </w:p>
    <w:p w14:paraId="58CAABA6" w14:textId="1A6D25FE" w:rsidR="001F0C60" w:rsidRPr="00B12C45" w:rsidRDefault="001F0C60" w:rsidP="001F0C60">
      <w:pPr>
        <w:spacing w:line="360" w:lineRule="auto"/>
      </w:pPr>
      <w:r>
        <w:t>„</w:t>
      </w:r>
      <w:r w:rsidRPr="00B12C45">
        <w:rPr>
          <w:i/>
          <w:iCs/>
        </w:rPr>
        <w:t xml:space="preserve">V místě vysadíme nové stromy, keře a další zeleň. Celé území, kde náš projekt vzniká, se tak </w:t>
      </w:r>
      <w:r>
        <w:rPr>
          <w:i/>
          <w:iCs/>
        </w:rPr>
        <w:t xml:space="preserve">výrazně obohatí, </w:t>
      </w:r>
      <w:r>
        <w:t>“ dodává Pospíšil.</w:t>
      </w:r>
      <w:r w:rsidRPr="00B12C45">
        <w:t xml:space="preserve"> </w:t>
      </w:r>
    </w:p>
    <w:p w14:paraId="7227F637" w14:textId="29F8A817" w:rsidR="001F0C60" w:rsidRDefault="001F0C60" w:rsidP="001F0C60">
      <w:pPr>
        <w:spacing w:line="360" w:lineRule="auto"/>
      </w:pPr>
      <w:r>
        <w:t xml:space="preserve">Investorem a stavebníkem je společnost </w:t>
      </w:r>
      <w:proofErr w:type="spellStart"/>
      <w:r>
        <w:t>Trigema</w:t>
      </w:r>
      <w:proofErr w:type="spellEnd"/>
      <w:r>
        <w:t>. Architektonické práce zajišťuje ateliér A</w:t>
      </w:r>
      <w:r w:rsidR="003A083A">
        <w:t xml:space="preserve">VE </w:t>
      </w:r>
      <w:r w:rsidR="00CB2F5A">
        <w:t>a</w:t>
      </w:r>
      <w:r w:rsidR="003A083A">
        <w:t>rchitekt.</w:t>
      </w:r>
    </w:p>
    <w:p w14:paraId="021D7FF0" w14:textId="65A34032" w:rsidR="001F0C60" w:rsidRDefault="001F0C60" w:rsidP="001F0C60">
      <w:pPr>
        <w:spacing w:line="360" w:lineRule="auto"/>
      </w:pPr>
      <w:r>
        <w:t xml:space="preserve">Další informace o bytovém projektu Bydlení </w:t>
      </w:r>
      <w:proofErr w:type="spellStart"/>
      <w:r>
        <w:t>Skvrňany</w:t>
      </w:r>
      <w:proofErr w:type="spellEnd"/>
      <w:r>
        <w:t xml:space="preserve"> naleznete na stránkách </w:t>
      </w:r>
      <w:hyperlink r:id="rId7" w:history="1">
        <w:r w:rsidRPr="00514D19">
          <w:rPr>
            <w:rStyle w:val="Hypertextovodkaz"/>
          </w:rPr>
          <w:t>www.byty-skvrnany.cz</w:t>
        </w:r>
      </w:hyperlink>
      <w:r>
        <w:t>.</w:t>
      </w:r>
    </w:p>
    <w:p w14:paraId="40C1D9A7" w14:textId="77777777" w:rsidR="001F0C60" w:rsidRPr="007C7C93" w:rsidRDefault="001F0C60" w:rsidP="001F0C60"/>
    <w:p w14:paraId="67C7AFBD" w14:textId="77777777" w:rsidR="001F0C60" w:rsidRPr="00BC6B98" w:rsidRDefault="001F0C60" w:rsidP="001F0C60">
      <w:pPr>
        <w:rPr>
          <w:i/>
          <w:iCs/>
        </w:rPr>
      </w:pPr>
      <w:r w:rsidRPr="00BC6B98">
        <w:rPr>
          <w:i/>
          <w:iCs/>
        </w:rPr>
        <w:t xml:space="preserve">Zdroj </w:t>
      </w:r>
      <w:r>
        <w:rPr>
          <w:i/>
          <w:iCs/>
        </w:rPr>
        <w:t>vizualizací</w:t>
      </w:r>
      <w:r w:rsidRPr="00BC6B98">
        <w:rPr>
          <w:i/>
          <w:iCs/>
        </w:rPr>
        <w:t xml:space="preserve">: </w:t>
      </w:r>
      <w:proofErr w:type="spellStart"/>
      <w:r w:rsidRPr="00BC6B98">
        <w:rPr>
          <w:i/>
          <w:iCs/>
        </w:rPr>
        <w:t>Trigema</w:t>
      </w:r>
      <w:proofErr w:type="spellEnd"/>
    </w:p>
    <w:sectPr w:rsidR="001F0C60" w:rsidRPr="00BC6B98" w:rsidSect="00420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503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20EC" w14:textId="77777777" w:rsidR="00294569" w:rsidRDefault="00294569" w:rsidP="00B0406B">
      <w:pPr>
        <w:spacing w:after="0" w:line="240" w:lineRule="auto"/>
      </w:pPr>
      <w:r>
        <w:separator/>
      </w:r>
    </w:p>
  </w:endnote>
  <w:endnote w:type="continuationSeparator" w:id="0">
    <w:p w14:paraId="4596D0DA" w14:textId="77777777" w:rsidR="00294569" w:rsidRDefault="00294569" w:rsidP="00B0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(Nadpis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30AA" w14:textId="77777777" w:rsidR="005065B9" w:rsidRDefault="005065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7F5E" w14:textId="77777777" w:rsidR="00CC350C" w:rsidRPr="0084718F" w:rsidRDefault="0084718F" w:rsidP="0084718F">
    <w:pPr>
      <w:tabs>
        <w:tab w:val="center" w:pos="4536"/>
        <w:tab w:val="right" w:pos="9214"/>
      </w:tabs>
      <w:contextualSpacing w:val="0"/>
      <w:jc w:val="left"/>
      <w:rPr>
        <w:rFonts w:eastAsia="Calibri" w:cs="Times New Roman (Základní text"/>
        <w:color w:val="282727"/>
        <w:sz w:val="13"/>
        <w:szCs w:val="13"/>
      </w:rPr>
    </w:pPr>
    <w:proofErr w:type="spellStart"/>
    <w:r>
      <w:rPr>
        <w:rFonts w:eastAsia="Calibri" w:cs="Times New Roman (Základní text"/>
        <w:color w:val="282727"/>
        <w:sz w:val="13"/>
        <w:szCs w:val="13"/>
      </w:rPr>
      <w:t>Trigema</w:t>
    </w:r>
    <w:proofErr w:type="spellEnd"/>
    <w:r>
      <w:rPr>
        <w:rFonts w:eastAsia="Calibri" w:cs="Times New Roman (Základní text"/>
        <w:color w:val="282727"/>
        <w:sz w:val="13"/>
        <w:szCs w:val="13"/>
      </w:rPr>
      <w:t xml:space="preserve"> Development s.r.o.</w:t>
    </w:r>
    <w:r w:rsidRPr="00CD70DE">
      <w:rPr>
        <w:rFonts w:eastAsia="Calibri" w:cs="Arial"/>
        <w:color w:val="282727"/>
        <w:sz w:val="13"/>
        <w:szCs w:val="13"/>
      </w:rPr>
      <w:t xml:space="preserve"> |</w:t>
    </w:r>
    <w:r w:rsidRPr="00CD70DE">
      <w:rPr>
        <w:rFonts w:eastAsia="Calibri" w:cs="Times New Roman (Základní text"/>
        <w:color w:val="282727"/>
        <w:sz w:val="13"/>
        <w:szCs w:val="13"/>
      </w:rPr>
      <w:t xml:space="preserve"> Business Centre Jupiter, Bucharova 2641/14, 158 00 Praha 5, Česká republika </w:t>
    </w:r>
    <w:r w:rsidRPr="00CD70DE">
      <w:rPr>
        <w:rFonts w:eastAsia="Calibri" w:cs="Arial"/>
        <w:color w:val="282727"/>
        <w:sz w:val="13"/>
        <w:szCs w:val="13"/>
      </w:rPr>
      <w:t>|</w:t>
    </w:r>
    <w:r w:rsidRPr="00CD70DE">
      <w:rPr>
        <w:rFonts w:eastAsia="Calibri" w:cs="Times New Roman (Základní text"/>
        <w:color w:val="282727"/>
        <w:sz w:val="13"/>
        <w:szCs w:val="13"/>
      </w:rPr>
      <w:t xml:space="preserve"> www.trigema.cz</w:t>
    </w:r>
    <w:r w:rsidRPr="00CD70DE">
      <w:rPr>
        <w:rFonts w:eastAsia="Calibri" w:cs="Times New Roman (Základní text"/>
        <w:color w:val="282727"/>
        <w:sz w:val="13"/>
        <w:szCs w:val="13"/>
      </w:rPr>
      <w:br/>
      <w:t xml:space="preserve">IČO </w:t>
    </w:r>
    <w:r>
      <w:rPr>
        <w:rFonts w:eastAsia="Calibri" w:cs="Times New Roman (Základní text"/>
        <w:color w:val="282727"/>
        <w:sz w:val="13"/>
        <w:szCs w:val="13"/>
      </w:rPr>
      <w:t>27079694</w:t>
    </w:r>
    <w:r w:rsidRPr="00CD70DE">
      <w:rPr>
        <w:rFonts w:eastAsia="Calibri" w:cs="Times New Roman (Základní text"/>
        <w:color w:val="282727"/>
        <w:sz w:val="13"/>
        <w:szCs w:val="13"/>
      </w:rPr>
      <w:t>, DIČ CZ699000188</w:t>
    </w:r>
    <w:sdt>
      <w:sdtPr>
        <w:rPr>
          <w:rFonts w:eastAsia="Calibri" w:cs="Times New Roman (Základní text"/>
          <w:color w:val="282727"/>
          <w:sz w:val="13"/>
          <w:szCs w:val="13"/>
        </w:rPr>
        <w:id w:val="14726316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Calibri" w:cs="Times New Roman (Základní text"/>
              <w:color w:val="282727"/>
              <w:sz w:val="13"/>
              <w:szCs w:val="13"/>
            </w:rPr>
            <w:id w:val="1036546185"/>
            <w:docPartObj>
              <w:docPartGallery w:val="Page Numbers (Bottom of Page)"/>
              <w:docPartUnique/>
            </w:docPartObj>
          </w:sdtPr>
          <w:sdtEndPr/>
          <w:sdtContent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t xml:space="preserve"> (skupinové) </w:t>
            </w:r>
            <w:r w:rsidRPr="00CD70DE">
              <w:rPr>
                <w:rFonts w:eastAsia="Calibri" w:cs="Arial"/>
                <w:color w:val="282727"/>
                <w:sz w:val="13"/>
                <w:szCs w:val="13"/>
              </w:rPr>
              <w:t xml:space="preserve">| </w:t>
            </w:r>
            <w:proofErr w:type="spellStart"/>
            <w:r w:rsidRPr="00CD70DE">
              <w:rPr>
                <w:rFonts w:eastAsia="Calibri" w:cs="Arial"/>
                <w:color w:val="282727"/>
                <w:sz w:val="13"/>
                <w:szCs w:val="13"/>
              </w:rPr>
              <w:t>Sp</w:t>
            </w:r>
            <w:proofErr w:type="spellEnd"/>
            <w:r w:rsidRPr="00CD70DE">
              <w:rPr>
                <w:rFonts w:eastAsia="Calibri" w:cs="Arial"/>
                <w:color w:val="282727"/>
                <w:sz w:val="13"/>
                <w:szCs w:val="13"/>
              </w:rPr>
              <w:t xml:space="preserve">. zn. </w:t>
            </w:r>
            <w:r>
              <w:rPr>
                <w:rFonts w:eastAsia="Calibri" w:cs="Arial"/>
                <w:color w:val="282727"/>
                <w:sz w:val="13"/>
                <w:szCs w:val="13"/>
              </w:rPr>
              <w:t>C94719</w:t>
            </w:r>
            <w:r w:rsidRPr="00CD70DE">
              <w:rPr>
                <w:rFonts w:eastAsia="Calibri" w:cs="Arial"/>
                <w:color w:val="282727"/>
                <w:sz w:val="13"/>
                <w:szCs w:val="13"/>
              </w:rPr>
              <w:t xml:space="preserve"> městský soud v Praze</w: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t xml:space="preserve"> </w:t>
            </w:r>
            <w:r w:rsidRPr="00CD70DE">
              <w:rPr>
                <w:rFonts w:eastAsia="Calibri" w:cs="Arial"/>
                <w:color w:val="282727"/>
                <w:sz w:val="13"/>
                <w:szCs w:val="13"/>
              </w:rPr>
              <w:t>|</w:t>
            </w:r>
            <w:r>
              <w:rPr>
                <w:rFonts w:eastAsia="Calibri" w:cs="Arial"/>
                <w:color w:val="282727"/>
                <w:sz w:val="13"/>
                <w:szCs w:val="13"/>
              </w:rPr>
              <w:t xml:space="preserve"> datová schránka: </w:t>
            </w:r>
            <w:r w:rsidRPr="0084718F">
              <w:rPr>
                <w:rFonts w:eastAsia="Calibri" w:cs="Arial"/>
                <w:color w:val="282727"/>
                <w:sz w:val="13"/>
                <w:szCs w:val="13"/>
              </w:rPr>
              <w:t>hh58brw</w: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tab/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fldChar w:fldCharType="begin"/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instrText xml:space="preserve"> PAGE </w:instrTex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fldChar w:fldCharType="separate"/>
            </w:r>
            <w:r>
              <w:rPr>
                <w:rFonts w:eastAsia="Calibri" w:cs="Times New Roman (Základní text"/>
                <w:color w:val="282727"/>
                <w:sz w:val="13"/>
                <w:szCs w:val="13"/>
              </w:rPr>
              <w:t>1</w: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fldChar w:fldCharType="end"/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t>/</w: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fldChar w:fldCharType="begin"/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instrText xml:space="preserve"> NUMPAGES  \* MERGEFORMAT </w:instrTex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fldChar w:fldCharType="separate"/>
            </w:r>
            <w:r>
              <w:rPr>
                <w:rFonts w:eastAsia="Calibri" w:cs="Times New Roman (Základní text"/>
                <w:color w:val="282727"/>
                <w:sz w:val="13"/>
                <w:szCs w:val="13"/>
              </w:rPr>
              <w:t>2</w:t>
            </w:r>
            <w:r w:rsidRPr="00CD70DE">
              <w:rPr>
                <w:rFonts w:eastAsia="Calibri" w:cs="Times New Roman (Základní text"/>
                <w:color w:val="282727"/>
                <w:sz w:val="13"/>
                <w:szCs w:val="13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E3" w14:textId="77777777" w:rsidR="005B69C0" w:rsidRDefault="005B69C0" w:rsidP="00786310">
    <w:pPr>
      <w:autoSpaceDE w:val="0"/>
      <w:autoSpaceDN w:val="0"/>
      <w:adjustRightInd w:val="0"/>
      <w:spacing w:line="288" w:lineRule="auto"/>
      <w:textAlignment w:val="center"/>
      <w:rPr>
        <w:rFonts w:cs="Arial"/>
        <w:color w:val="000000"/>
        <w:sz w:val="12"/>
        <w:szCs w:val="12"/>
        <w:lang w:val="de-DE"/>
      </w:rPr>
    </w:pPr>
  </w:p>
  <w:p w14:paraId="32FB9914" w14:textId="3ED7BBE1" w:rsidR="00786310" w:rsidRPr="005065B9" w:rsidRDefault="00786310" w:rsidP="005B69C0">
    <w:pPr>
      <w:autoSpaceDE w:val="0"/>
      <w:autoSpaceDN w:val="0"/>
      <w:adjustRightInd w:val="0"/>
      <w:spacing w:line="288" w:lineRule="auto"/>
      <w:jc w:val="left"/>
      <w:textAlignment w:val="center"/>
      <w:rPr>
        <w:rFonts w:cs="Arial"/>
        <w:color w:val="000000"/>
        <w:sz w:val="12"/>
        <w:szCs w:val="12"/>
        <w:lang w:val="de-DE"/>
      </w:rPr>
    </w:pPr>
    <w:r w:rsidRPr="005065B9">
      <w:rPr>
        <w:rFonts w:cs="Arial"/>
        <w:b/>
        <w:bCs/>
        <w:color w:val="3052FF"/>
        <w:sz w:val="12"/>
        <w:szCs w:val="12"/>
        <w:u w:val="single"/>
        <w:lang w:val="de-DE"/>
      </w:rPr>
      <w:t xml:space="preserve">Ing. Radek Polák, PR </w:t>
    </w:r>
    <w:proofErr w:type="spellStart"/>
    <w:r w:rsidRPr="005065B9">
      <w:rPr>
        <w:rFonts w:cs="Arial"/>
        <w:b/>
        <w:bCs/>
        <w:color w:val="3052FF"/>
        <w:sz w:val="12"/>
        <w:szCs w:val="12"/>
        <w:u w:val="single"/>
        <w:lang w:val="de-DE"/>
      </w:rPr>
      <w:t>manažer</w:t>
    </w:r>
    <w:proofErr w:type="spellEnd"/>
    <w:r w:rsidRPr="005065B9">
      <w:rPr>
        <w:rFonts w:cs="Arial"/>
        <w:b/>
        <w:bCs/>
        <w:color w:val="3052FF"/>
        <w:sz w:val="12"/>
        <w:szCs w:val="12"/>
        <w:u w:val="single"/>
        <w:lang w:val="de-DE"/>
      </w:rPr>
      <w:t xml:space="preserve"> a </w:t>
    </w:r>
    <w:proofErr w:type="spellStart"/>
    <w:r w:rsidRPr="005065B9">
      <w:rPr>
        <w:rFonts w:cs="Arial"/>
        <w:b/>
        <w:bCs/>
        <w:color w:val="3052FF"/>
        <w:sz w:val="12"/>
        <w:szCs w:val="12"/>
        <w:u w:val="single"/>
        <w:lang w:val="de-DE"/>
      </w:rPr>
      <w:t>tiskový</w:t>
    </w:r>
    <w:proofErr w:type="spellEnd"/>
    <w:r w:rsidRPr="005065B9">
      <w:rPr>
        <w:rFonts w:cs="Arial"/>
        <w:b/>
        <w:bCs/>
        <w:color w:val="3052FF"/>
        <w:sz w:val="12"/>
        <w:szCs w:val="12"/>
        <w:u w:val="single"/>
        <w:lang w:val="de-DE"/>
      </w:rPr>
      <w:t xml:space="preserve"> </w:t>
    </w:r>
    <w:proofErr w:type="spellStart"/>
    <w:r w:rsidRPr="005065B9">
      <w:rPr>
        <w:rFonts w:cs="Arial"/>
        <w:b/>
        <w:bCs/>
        <w:color w:val="3052FF"/>
        <w:sz w:val="12"/>
        <w:szCs w:val="12"/>
        <w:u w:val="single"/>
        <w:lang w:val="de-DE"/>
      </w:rPr>
      <w:t>mluvčí</w:t>
    </w:r>
    <w:proofErr w:type="spellEnd"/>
    <w:r w:rsidR="005B69C0" w:rsidRPr="005065B9">
      <w:rPr>
        <w:rFonts w:cs="Arial"/>
        <w:color w:val="000000"/>
        <w:sz w:val="12"/>
        <w:szCs w:val="12"/>
        <w:lang w:val="de-DE"/>
      </w:rPr>
      <w:br/>
    </w:r>
    <w:r w:rsidRPr="005065B9">
      <w:rPr>
        <w:rFonts w:cs="Arial"/>
        <w:color w:val="000000"/>
        <w:sz w:val="12"/>
        <w:szCs w:val="12"/>
        <w:lang w:val="de-DE"/>
      </w:rPr>
      <w:t xml:space="preserve">+420 778 747 113, </w:t>
    </w:r>
    <w:hyperlink r:id="rId1" w:history="1">
      <w:r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press@trigema.cz</w:t>
      </w:r>
    </w:hyperlink>
  </w:p>
  <w:p w14:paraId="792C6F73" w14:textId="77777777" w:rsidR="00786310" w:rsidRPr="005065B9" w:rsidRDefault="00CB2F5A" w:rsidP="005B69C0">
    <w:pPr>
      <w:autoSpaceDE w:val="0"/>
      <w:autoSpaceDN w:val="0"/>
      <w:adjustRightInd w:val="0"/>
      <w:spacing w:line="288" w:lineRule="auto"/>
      <w:jc w:val="left"/>
      <w:textAlignment w:val="center"/>
      <w:rPr>
        <w:rFonts w:cs="Arial"/>
        <w:color w:val="000000"/>
        <w:sz w:val="12"/>
        <w:szCs w:val="12"/>
        <w:lang w:val="de-DE"/>
      </w:rPr>
    </w:pPr>
    <w:hyperlink r:id="rId2" w:history="1">
      <w:r w:rsidR="00786310"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www.trigema.cz</w:t>
      </w:r>
    </w:hyperlink>
    <w:r w:rsidR="00786310" w:rsidRPr="005065B9">
      <w:rPr>
        <w:rFonts w:cs="Arial"/>
        <w:color w:val="000000"/>
        <w:sz w:val="12"/>
        <w:szCs w:val="12"/>
        <w:lang w:val="de-DE"/>
      </w:rPr>
      <w:t xml:space="preserve"> FB: </w:t>
    </w:r>
    <w:hyperlink r:id="rId3" w:history="1">
      <w:proofErr w:type="spellStart"/>
      <w:r w:rsidR="00786310"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asTrigema</w:t>
      </w:r>
      <w:proofErr w:type="spellEnd"/>
    </w:hyperlink>
    <w:r w:rsidR="00786310" w:rsidRPr="005065B9">
      <w:rPr>
        <w:rFonts w:cs="Arial"/>
        <w:color w:val="000000"/>
        <w:sz w:val="12"/>
        <w:szCs w:val="12"/>
        <w:lang w:val="de-DE"/>
      </w:rPr>
      <w:t xml:space="preserve"> T: </w:t>
    </w:r>
    <w:hyperlink r:id="rId4" w:history="1">
      <w:proofErr w:type="spellStart"/>
      <w:r w:rsidR="00786310" w:rsidRPr="005065B9">
        <w:rPr>
          <w:rStyle w:val="Hypertextovodkaz"/>
          <w:rFonts w:cs="Arial"/>
          <w:color w:val="3052FF"/>
          <w:spacing w:val="-1"/>
          <w:sz w:val="12"/>
          <w:szCs w:val="12"/>
        </w:rPr>
        <w:t>Trigema_as</w:t>
      </w:r>
      <w:proofErr w:type="spellEnd"/>
    </w:hyperlink>
    <w:r w:rsidR="00786310" w:rsidRPr="005065B9">
      <w:rPr>
        <w:rFonts w:cs="Arial"/>
        <w:color w:val="000000"/>
        <w:spacing w:val="-1"/>
        <w:sz w:val="12"/>
        <w:szCs w:val="12"/>
      </w:rPr>
      <w:t xml:space="preserve"> </w:t>
    </w:r>
    <w:r w:rsidR="00786310" w:rsidRPr="005065B9">
      <w:rPr>
        <w:rFonts w:cs="Arial"/>
        <w:color w:val="000000"/>
        <w:sz w:val="12"/>
        <w:szCs w:val="12"/>
        <w:lang w:val="de-DE"/>
      </w:rPr>
      <w:t xml:space="preserve">IG: </w:t>
    </w:r>
    <w:hyperlink r:id="rId5" w:history="1">
      <w:proofErr w:type="spellStart"/>
      <w:r w:rsidR="00786310"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trigema_as</w:t>
      </w:r>
      <w:proofErr w:type="spellEnd"/>
    </w:hyperlink>
    <w:r w:rsidR="00786310" w:rsidRPr="005065B9">
      <w:rPr>
        <w:rFonts w:cs="Arial"/>
        <w:color w:val="3052FF"/>
        <w:sz w:val="12"/>
        <w:szCs w:val="12"/>
        <w:lang w:val="de-DE"/>
      </w:rPr>
      <w:t xml:space="preserve"> </w:t>
    </w:r>
    <w:r w:rsidR="00786310" w:rsidRPr="005065B9">
      <w:rPr>
        <w:rFonts w:cs="Arial"/>
        <w:color w:val="000000"/>
        <w:sz w:val="12"/>
        <w:szCs w:val="12"/>
        <w:lang w:val="de-DE"/>
      </w:rPr>
      <w:t xml:space="preserve">YT: </w:t>
    </w:r>
    <w:hyperlink r:id="rId6" w:history="1">
      <w:proofErr w:type="spellStart"/>
      <w:r w:rsidR="00786310"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astrigema</w:t>
      </w:r>
      <w:proofErr w:type="spellEnd"/>
    </w:hyperlink>
    <w:r w:rsidR="00786310" w:rsidRPr="005065B9">
      <w:rPr>
        <w:rFonts w:cs="Arial"/>
        <w:color w:val="000000"/>
        <w:sz w:val="12"/>
        <w:szCs w:val="12"/>
        <w:lang w:val="de-DE"/>
      </w:rPr>
      <w:t xml:space="preserve"> In: </w:t>
    </w:r>
    <w:hyperlink r:id="rId7" w:history="1">
      <w:proofErr w:type="spellStart"/>
      <w:r w:rsidR="00786310"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trigema</w:t>
      </w:r>
      <w:proofErr w:type="spellEnd"/>
      <w:r w:rsidR="00786310" w:rsidRPr="005065B9">
        <w:rPr>
          <w:rStyle w:val="Hypertextovodkaz"/>
          <w:rFonts w:cs="Arial"/>
          <w:color w:val="3052FF"/>
          <w:sz w:val="12"/>
          <w:szCs w:val="12"/>
          <w:lang w:val="de-DE"/>
        </w:rPr>
        <w:t>-a-s-</w:t>
      </w:r>
    </w:hyperlink>
  </w:p>
  <w:p w14:paraId="38BC9127" w14:textId="77777777" w:rsidR="00786310" w:rsidRPr="00F547FF" w:rsidRDefault="00786310" w:rsidP="00786310">
    <w:pPr>
      <w:autoSpaceDE w:val="0"/>
      <w:autoSpaceDN w:val="0"/>
      <w:adjustRightInd w:val="0"/>
      <w:spacing w:line="288" w:lineRule="auto"/>
      <w:textAlignment w:val="center"/>
      <w:rPr>
        <w:rFonts w:cs="Arial"/>
        <w:color w:val="000000"/>
        <w:sz w:val="12"/>
        <w:szCs w:val="12"/>
        <w:lang w:val="de-DE"/>
      </w:rPr>
    </w:pPr>
  </w:p>
  <w:p w14:paraId="4698E3A6" w14:textId="42E2A112" w:rsidR="00E776D8" w:rsidRDefault="00E776D8" w:rsidP="00E776D8">
    <w:pPr>
      <w:rPr>
        <w:rFonts w:eastAsia="Times New Roman" w:cs="Arial"/>
        <w:sz w:val="10"/>
        <w:szCs w:val="10"/>
        <w:lang w:eastAsia="cs-CZ"/>
      </w:rPr>
    </w:pPr>
    <w:r>
      <w:rPr>
        <w:rFonts w:eastAsia="Times New Roman" w:cs="Arial"/>
        <w:sz w:val="10"/>
        <w:szCs w:val="10"/>
        <w:lang w:eastAsia="cs-CZ"/>
      </w:rPr>
      <w:t>Skupin</w:t>
    </w:r>
    <w:r w:rsidR="007E7D9C">
      <w:rPr>
        <w:rFonts w:eastAsia="Times New Roman" w:cs="Arial"/>
        <w:sz w:val="10"/>
        <w:szCs w:val="10"/>
        <w:lang w:eastAsia="cs-CZ"/>
      </w:rPr>
      <w:t>a</w:t>
    </w:r>
    <w:r>
      <w:rPr>
        <w:rFonts w:eastAsia="Times New Roman" w:cs="Arial"/>
        <w:sz w:val="10"/>
        <w:szCs w:val="10"/>
        <w:lang w:eastAsia="cs-CZ"/>
      </w:rPr>
      <w:t xml:space="preserve"> </w:t>
    </w:r>
    <w:proofErr w:type="spellStart"/>
    <w:r>
      <w:rPr>
        <w:rFonts w:eastAsia="Times New Roman" w:cs="Arial"/>
        <w:sz w:val="10"/>
        <w:szCs w:val="10"/>
        <w:lang w:eastAsia="cs-CZ"/>
      </w:rPr>
      <w:t>Trigema</w:t>
    </w:r>
    <w:proofErr w:type="spellEnd"/>
  </w:p>
  <w:p w14:paraId="7152FCF6" w14:textId="3DDF9D0D" w:rsidR="00E776D8" w:rsidRPr="00E776D8" w:rsidRDefault="00E776D8" w:rsidP="00E776D8">
    <w:pPr>
      <w:rPr>
        <w:rFonts w:eastAsia="Times New Roman" w:cs="Arial"/>
        <w:sz w:val="10"/>
        <w:szCs w:val="10"/>
        <w:lang w:eastAsia="cs-CZ"/>
      </w:rPr>
    </w:pPr>
    <w:r w:rsidRPr="00E776D8">
      <w:rPr>
        <w:rFonts w:eastAsia="Times New Roman" w:cs="Arial"/>
        <w:sz w:val="10"/>
        <w:szCs w:val="10"/>
        <w:lang w:eastAsia="cs-CZ"/>
      </w:rPr>
      <w:t xml:space="preserve">Jsme investiční skupinou, která se zaměřuje na rezidenční development opírající se o prověřený koncept Chytrého bydlení. Významnou součástí našich aktivit je také stavební výroba. Provozujeme rovněž vědeckotechnické parky i volnočasový areál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Monínec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. Ve Veselí nad Moravou připravujeme vinařský areál a produkujeme již nyní vlastní značku vín Dog in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Dock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. V našem portfoliu je dále startupový agregátor nemovitostí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Flat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Zone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. </w:t>
    </w:r>
  </w:p>
  <w:p w14:paraId="17BF63E1" w14:textId="77777777" w:rsidR="00E776D8" w:rsidRPr="00E776D8" w:rsidRDefault="00E776D8" w:rsidP="00E776D8">
    <w:pPr>
      <w:rPr>
        <w:rFonts w:eastAsia="Times New Roman" w:cs="Arial"/>
        <w:sz w:val="10"/>
        <w:szCs w:val="10"/>
        <w:lang w:eastAsia="cs-CZ"/>
      </w:rPr>
    </w:pPr>
    <w:r w:rsidRPr="00E776D8">
      <w:rPr>
        <w:rFonts w:eastAsia="Times New Roman" w:cs="Arial"/>
        <w:sz w:val="10"/>
        <w:szCs w:val="10"/>
        <w:lang w:eastAsia="cs-CZ"/>
      </w:rPr>
      <w:t xml:space="preserve">Na trhu působíme již více než čtvrtstoletí. Jsme aktivní v celé České republice. Dlouhodobě podporujeme řadu společensky prospěšných projektů, jako jsou například Centrum Paraple nebo společnost Czech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Photo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, která pořádá mimo jiné i prestižní fotografické soutěže Czech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Press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Photo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 a Czech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Nature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Photo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 a provozuje galerii Czech </w:t>
    </w:r>
    <w:proofErr w:type="spellStart"/>
    <w:r w:rsidRPr="00E776D8">
      <w:rPr>
        <w:rFonts w:eastAsia="Times New Roman" w:cs="Arial"/>
        <w:sz w:val="10"/>
        <w:szCs w:val="10"/>
        <w:lang w:eastAsia="cs-CZ"/>
      </w:rPr>
      <w:t>Photo</w:t>
    </w:r>
    <w:proofErr w:type="spellEnd"/>
    <w:r w:rsidRPr="00E776D8">
      <w:rPr>
        <w:rFonts w:eastAsia="Times New Roman" w:cs="Arial"/>
        <w:sz w:val="10"/>
        <w:szCs w:val="10"/>
        <w:lang w:eastAsia="cs-CZ"/>
      </w:rPr>
      <w:t xml:space="preserve"> Centre. Pomáháme rovněž rozvoji oblasti Toulava. </w:t>
    </w:r>
  </w:p>
  <w:p w14:paraId="2467619E" w14:textId="77777777" w:rsidR="00E776D8" w:rsidRPr="00E776D8" w:rsidRDefault="00E776D8" w:rsidP="00E776D8">
    <w:pPr>
      <w:spacing w:after="0" w:line="240" w:lineRule="auto"/>
      <w:rPr>
        <w:rFonts w:eastAsia="Times New Roman" w:cs="Arial"/>
        <w:sz w:val="10"/>
        <w:szCs w:val="10"/>
        <w:lang w:eastAsia="cs-CZ"/>
      </w:rPr>
    </w:pPr>
    <w:r w:rsidRPr="00E776D8">
      <w:rPr>
        <w:rFonts w:eastAsia="Times New Roman" w:cs="Arial"/>
        <w:color w:val="000000"/>
        <w:sz w:val="10"/>
        <w:szCs w:val="10"/>
        <w:lang w:eastAsia="cs-CZ"/>
      </w:rPr>
      <w:t xml:space="preserve">S každým nově vzniklým projektem a aktivitou po sobě zanecháváme odkaz pro další generace. Také proto se ve své práci řídíme i citem a vnitřním hlasem, který nám slouží jako šestý smysl. Jsme nezávislí, jsme </w:t>
    </w:r>
    <w:proofErr w:type="spellStart"/>
    <w:r w:rsidRPr="00E776D8">
      <w:rPr>
        <w:rFonts w:eastAsia="Times New Roman" w:cs="Arial"/>
        <w:color w:val="000000"/>
        <w:sz w:val="10"/>
        <w:szCs w:val="10"/>
        <w:lang w:eastAsia="cs-CZ"/>
      </w:rPr>
      <w:t>Trigema</w:t>
    </w:r>
    <w:proofErr w:type="spellEnd"/>
    <w:r w:rsidRPr="00E776D8">
      <w:rPr>
        <w:rFonts w:eastAsia="Times New Roman" w:cs="Arial"/>
        <w:color w:val="000000"/>
        <w:sz w:val="10"/>
        <w:szCs w:val="10"/>
        <w:lang w:eastAsia="cs-CZ"/>
      </w:rPr>
      <w:t>.</w:t>
    </w:r>
  </w:p>
  <w:p w14:paraId="29AF1DC7" w14:textId="77777777" w:rsidR="00786310" w:rsidRPr="003E7A92" w:rsidRDefault="00786310" w:rsidP="00786310">
    <w:pPr>
      <w:autoSpaceDE w:val="0"/>
      <w:autoSpaceDN w:val="0"/>
      <w:adjustRightInd w:val="0"/>
      <w:spacing w:line="288" w:lineRule="auto"/>
      <w:textAlignment w:val="center"/>
      <w:rPr>
        <w:rFonts w:cs="Arial"/>
        <w:color w:val="000000"/>
        <w:sz w:val="12"/>
        <w:szCs w:val="12"/>
      </w:rPr>
    </w:pPr>
  </w:p>
  <w:p w14:paraId="3E163462" w14:textId="486E36C4" w:rsidR="00786310" w:rsidRPr="005065B9" w:rsidRDefault="00786310" w:rsidP="00786310">
    <w:pPr>
      <w:autoSpaceDE w:val="0"/>
      <w:autoSpaceDN w:val="0"/>
      <w:adjustRightInd w:val="0"/>
      <w:spacing w:line="288" w:lineRule="auto"/>
      <w:jc w:val="left"/>
      <w:textAlignment w:val="center"/>
      <w:rPr>
        <w:rFonts w:cs="Arial"/>
        <w:color w:val="000000"/>
        <w:spacing w:val="-1"/>
        <w:sz w:val="12"/>
        <w:szCs w:val="12"/>
        <w:lang w:val="en-GB"/>
      </w:rPr>
    </w:pPr>
    <w:proofErr w:type="spellStart"/>
    <w:r w:rsidRPr="005065B9">
      <w:rPr>
        <w:rFonts w:cs="Arial"/>
        <w:color w:val="000000"/>
        <w:spacing w:val="-1"/>
        <w:sz w:val="12"/>
        <w:szCs w:val="12"/>
        <w:lang w:val="en-GB"/>
      </w:rPr>
      <w:t>Trigema</w:t>
    </w:r>
    <w:proofErr w:type="spellEnd"/>
    <w:r w:rsidRPr="005065B9">
      <w:rPr>
        <w:rFonts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5065B9">
      <w:rPr>
        <w:rFonts w:cs="Arial"/>
        <w:color w:val="000000"/>
        <w:spacing w:val="-1"/>
        <w:sz w:val="12"/>
        <w:szCs w:val="12"/>
        <w:lang w:val="en-GB"/>
      </w:rPr>
      <w:t>a.s.</w:t>
    </w:r>
    <w:proofErr w:type="spellEnd"/>
    <w:r w:rsidRPr="005065B9">
      <w:rPr>
        <w:rFonts w:cs="Arial"/>
        <w:color w:val="000000"/>
        <w:spacing w:val="-1"/>
        <w:sz w:val="12"/>
        <w:szCs w:val="12"/>
        <w:lang w:val="en-GB"/>
      </w:rPr>
      <w:t xml:space="preserve">, </w:t>
    </w:r>
    <w:r w:rsidR="005B69C0" w:rsidRPr="005065B9">
      <w:rPr>
        <w:rFonts w:cs="Arial"/>
        <w:color w:val="000000"/>
        <w:spacing w:val="-1"/>
        <w:sz w:val="12"/>
        <w:szCs w:val="12"/>
        <w:lang w:val="en-GB"/>
      </w:rPr>
      <w:t xml:space="preserve">Explora Business Centre, </w:t>
    </w:r>
    <w:proofErr w:type="spellStart"/>
    <w:r w:rsidRPr="005065B9">
      <w:rPr>
        <w:rFonts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5065B9">
      <w:rPr>
        <w:rFonts w:cs="Arial"/>
        <w:color w:val="000000"/>
        <w:spacing w:val="-1"/>
        <w:sz w:val="12"/>
        <w:szCs w:val="12"/>
        <w:lang w:val="en-GB"/>
      </w:rPr>
      <w:t xml:space="preserve"> 2641/14, Praha 5, 227 355 211, +420 737 283 300, </w:t>
    </w:r>
    <w:hyperlink r:id="rId8" w:history="1">
      <w:r w:rsidRPr="005065B9">
        <w:rPr>
          <w:rStyle w:val="Hypertextovodkaz"/>
          <w:rFonts w:cs="Arial"/>
          <w:color w:val="3052FF"/>
          <w:spacing w:val="-1"/>
          <w:sz w:val="12"/>
          <w:szCs w:val="12"/>
          <w:lang w:val="en-GB"/>
        </w:rPr>
        <w:t>mapa,</w:t>
      </w:r>
    </w:hyperlink>
    <w:r w:rsidRPr="005065B9">
      <w:rPr>
        <w:rFonts w:cs="Arial"/>
        <w:color w:val="3052FF"/>
        <w:spacing w:val="-1"/>
        <w:sz w:val="12"/>
        <w:szCs w:val="12"/>
        <w:lang w:val="en-GB"/>
      </w:rPr>
      <w:t xml:space="preserve"> </w:t>
    </w:r>
    <w:hyperlink r:id="rId9" w:history="1">
      <w:r w:rsidRPr="005065B9">
        <w:rPr>
          <w:rStyle w:val="Hypertextovodkaz"/>
          <w:rFonts w:cs="Arial"/>
          <w:color w:val="3052FF"/>
          <w:spacing w:val="-1"/>
          <w:sz w:val="12"/>
          <w:szCs w:val="12"/>
          <w:lang w:val="en-GB"/>
        </w:rPr>
        <w:t>info@trigema.cz,</w:t>
      </w:r>
    </w:hyperlink>
    <w:r w:rsidRPr="005065B9">
      <w:rPr>
        <w:rFonts w:cs="Arial"/>
        <w:color w:val="3052FF"/>
        <w:spacing w:val="-1"/>
        <w:sz w:val="12"/>
        <w:szCs w:val="12"/>
        <w:lang w:val="en-GB"/>
      </w:rPr>
      <w:t xml:space="preserve"> </w:t>
    </w:r>
    <w:hyperlink r:id="rId10" w:history="1">
      <w:r w:rsidRPr="005065B9">
        <w:rPr>
          <w:rStyle w:val="Hypertextovodkaz"/>
          <w:rFonts w:cs="Arial"/>
          <w:color w:val="3052FF"/>
          <w:spacing w:val="-1"/>
          <w:sz w:val="12"/>
          <w:szCs w:val="12"/>
          <w:lang w:val="en-GB"/>
        </w:rPr>
        <w:t>www.trigema.cz</w:t>
      </w:r>
    </w:hyperlink>
  </w:p>
  <w:p w14:paraId="74E46C50" w14:textId="77777777" w:rsidR="00786310" w:rsidRPr="003E7A92" w:rsidRDefault="00786310" w:rsidP="00786310">
    <w:pPr>
      <w:pStyle w:val="Zpat"/>
      <w:rPr>
        <w:rFonts w:cs="Arial"/>
        <w:sz w:val="12"/>
        <w:szCs w:val="12"/>
      </w:rPr>
    </w:pPr>
  </w:p>
  <w:p w14:paraId="5C7ABFF8" w14:textId="500034EF" w:rsidR="004204AA" w:rsidRPr="00786310" w:rsidRDefault="004204AA" w:rsidP="00786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1561" w14:textId="77777777" w:rsidR="00294569" w:rsidRDefault="00294569" w:rsidP="00B0406B">
      <w:pPr>
        <w:spacing w:after="0" w:line="240" w:lineRule="auto"/>
      </w:pPr>
      <w:r>
        <w:separator/>
      </w:r>
    </w:p>
  </w:footnote>
  <w:footnote w:type="continuationSeparator" w:id="0">
    <w:p w14:paraId="04ECC245" w14:textId="77777777" w:rsidR="00294569" w:rsidRDefault="00294569" w:rsidP="00B0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6D8E" w14:textId="77777777" w:rsidR="005065B9" w:rsidRDefault="005065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C9E6" w14:textId="77777777" w:rsidR="00B0406B" w:rsidRDefault="004204AA" w:rsidP="00B0406B">
    <w:pPr>
      <w:pStyle w:val="Zhlav"/>
      <w:tabs>
        <w:tab w:val="left" w:pos="851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1BBF592" wp14:editId="12C8BB8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31200" cy="284400"/>
          <wp:effectExtent l="0" t="0" r="0" b="1905"/>
          <wp:wrapSquare wrapText="bothSides"/>
          <wp:docPr id="2" name="Grafický 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9061" w14:textId="77777777" w:rsidR="004204AA" w:rsidRDefault="004204AA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CE190F" wp14:editId="32A41C1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56400" cy="284400"/>
          <wp:effectExtent l="0" t="0" r="1270" b="1905"/>
          <wp:wrapSquare wrapText="bothSides"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B"/>
    <w:rsid w:val="00003CF2"/>
    <w:rsid w:val="001F0C60"/>
    <w:rsid w:val="00284598"/>
    <w:rsid w:val="00294569"/>
    <w:rsid w:val="002B3F58"/>
    <w:rsid w:val="002F30C7"/>
    <w:rsid w:val="003A083A"/>
    <w:rsid w:val="004204AA"/>
    <w:rsid w:val="00422330"/>
    <w:rsid w:val="004704DD"/>
    <w:rsid w:val="00471785"/>
    <w:rsid w:val="004C1362"/>
    <w:rsid w:val="005065B9"/>
    <w:rsid w:val="005B69C0"/>
    <w:rsid w:val="00786310"/>
    <w:rsid w:val="007C7C93"/>
    <w:rsid w:val="007E3B08"/>
    <w:rsid w:val="007E7D9C"/>
    <w:rsid w:val="00810313"/>
    <w:rsid w:val="00810F19"/>
    <w:rsid w:val="008347C8"/>
    <w:rsid w:val="0084524A"/>
    <w:rsid w:val="00846B5C"/>
    <w:rsid w:val="0084718F"/>
    <w:rsid w:val="008523E3"/>
    <w:rsid w:val="0097023E"/>
    <w:rsid w:val="009D1DAC"/>
    <w:rsid w:val="009E30BF"/>
    <w:rsid w:val="00A97BF5"/>
    <w:rsid w:val="00B0406B"/>
    <w:rsid w:val="00B12C45"/>
    <w:rsid w:val="00B246EB"/>
    <w:rsid w:val="00B31D46"/>
    <w:rsid w:val="00BC6B98"/>
    <w:rsid w:val="00BD165E"/>
    <w:rsid w:val="00CB2F5A"/>
    <w:rsid w:val="00CB49AB"/>
    <w:rsid w:val="00CC350C"/>
    <w:rsid w:val="00CD70DE"/>
    <w:rsid w:val="00CF6141"/>
    <w:rsid w:val="00D44AB5"/>
    <w:rsid w:val="00DA0F57"/>
    <w:rsid w:val="00DC6FCE"/>
    <w:rsid w:val="00E42E69"/>
    <w:rsid w:val="00E776D8"/>
    <w:rsid w:val="00F301A0"/>
    <w:rsid w:val="00F96B85"/>
    <w:rsid w:val="00FA1E88"/>
    <w:rsid w:val="00FB1DA0"/>
    <w:rsid w:val="00FB28FF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E371F3"/>
  <w15:chartTrackingRefBased/>
  <w15:docId w15:val="{6A4793C3-B758-4526-AE26-F1893AA3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0406B"/>
    <w:pPr>
      <w:spacing w:after="120" w:line="312" w:lineRule="auto"/>
      <w:contextualSpacing/>
      <w:jc w:val="both"/>
    </w:pPr>
    <w:rPr>
      <w:rFonts w:ascii="Arial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GNazev">
    <w:name w:val="TG_Nazev"/>
    <w:basedOn w:val="Nzev"/>
    <w:rsid w:val="00BD165E"/>
    <w:pPr>
      <w:spacing w:before="360" w:after="240" w:line="360" w:lineRule="auto"/>
      <w:jc w:val="center"/>
    </w:pPr>
    <w:rPr>
      <w:rFonts w:ascii="Arial" w:hAnsi="Arial" w:cs="Times New Roman (Nadpisy CS)"/>
      <w:color w:val="282727"/>
      <w:spacing w:val="10"/>
      <w:sz w:val="40"/>
    </w:rPr>
  </w:style>
  <w:style w:type="paragraph" w:styleId="Nzev">
    <w:name w:val="Title"/>
    <w:basedOn w:val="Normln"/>
    <w:next w:val="Normln"/>
    <w:link w:val="NzevChar"/>
    <w:uiPriority w:val="10"/>
    <w:rsid w:val="00BD165E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1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G2Podnadpis">
    <w:name w:val="TG_2_Podnadpis"/>
    <w:basedOn w:val="Podnadpis"/>
    <w:link w:val="TG2PodnadpisChar"/>
    <w:rsid w:val="00BD165E"/>
    <w:pPr>
      <w:snapToGrid w:val="0"/>
      <w:spacing w:line="360" w:lineRule="auto"/>
    </w:pPr>
    <w:rPr>
      <w:rFonts w:cs="Times New Roman (Základní text"/>
      <w:b/>
      <w:color w:val="000000" w:themeColor="text1"/>
      <w:sz w:val="20"/>
    </w:rPr>
  </w:style>
  <w:style w:type="character" w:customStyle="1" w:styleId="TG2PodnadpisChar">
    <w:name w:val="TG_2_Podnadpis Char"/>
    <w:basedOn w:val="PodnadpisChar"/>
    <w:link w:val="TG2Podnadpis"/>
    <w:rsid w:val="00BD165E"/>
    <w:rPr>
      <w:rFonts w:ascii="Arial" w:eastAsiaTheme="minorEastAsia" w:hAnsi="Arial" w:cs="Times New Roman (Základní text"/>
      <w:b/>
      <w:color w:val="000000" w:themeColor="text1"/>
      <w:spacing w:val="15"/>
      <w:sz w:val="20"/>
    </w:rPr>
  </w:style>
  <w:style w:type="paragraph" w:styleId="Podnadpis">
    <w:name w:val="Subtitle"/>
    <w:basedOn w:val="Normln"/>
    <w:next w:val="Normln"/>
    <w:link w:val="PodnadpisChar"/>
    <w:uiPriority w:val="11"/>
    <w:rsid w:val="00BD16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D165E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B0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06B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B0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06B"/>
    <w:rPr>
      <w:rFonts w:ascii="Arial" w:hAnsi="Arial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57"/>
    <w:rPr>
      <w:rFonts w:ascii="Segoe UI" w:hAnsi="Segoe UI" w:cs="Segoe UI"/>
      <w:sz w:val="18"/>
      <w:szCs w:val="18"/>
    </w:rPr>
  </w:style>
  <w:style w:type="character" w:styleId="Zdraznnjemn">
    <w:name w:val="Subtle Emphasis"/>
    <w:basedOn w:val="Standardnpsmoodstavce"/>
    <w:uiPriority w:val="19"/>
    <w:rsid w:val="009E30BF"/>
    <w:rPr>
      <w:i/>
      <w:iCs/>
      <w:color w:val="404040" w:themeColor="text1" w:themeTint="BF"/>
    </w:rPr>
  </w:style>
  <w:style w:type="paragraph" w:customStyle="1" w:styleId="NormlnBold">
    <w:name w:val="Normální_Bold"/>
    <w:basedOn w:val="Normln"/>
    <w:link w:val="NormlnBoldChar"/>
    <w:qFormat/>
    <w:rsid w:val="009E30BF"/>
    <w:pPr>
      <w:spacing w:before="480"/>
      <w:contextualSpacing w:val="0"/>
    </w:pPr>
    <w:rPr>
      <w:b/>
    </w:rPr>
  </w:style>
  <w:style w:type="character" w:customStyle="1" w:styleId="NormlnBoldChar">
    <w:name w:val="Normální_Bold Char"/>
    <w:basedOn w:val="Standardnpsmoodstavce"/>
    <w:link w:val="NormlnBold"/>
    <w:rsid w:val="009E30BF"/>
    <w:rPr>
      <w:rFonts w:ascii="Arial" w:hAnsi="Arial"/>
      <w:b/>
      <w:sz w:val="18"/>
    </w:rPr>
  </w:style>
  <w:style w:type="paragraph" w:customStyle="1" w:styleId="TCitace">
    <w:name w:val="T_Citace"/>
    <w:basedOn w:val="Normln"/>
    <w:link w:val="TCitaceChar"/>
    <w:qFormat/>
    <w:rsid w:val="0078631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86310"/>
    <w:rPr>
      <w:color w:val="0563C1" w:themeColor="hyperlink"/>
      <w:u w:val="single"/>
    </w:rPr>
  </w:style>
  <w:style w:type="character" w:customStyle="1" w:styleId="TCitaceChar">
    <w:name w:val="T_Citace Char"/>
    <w:basedOn w:val="Standardnpsmoodstavce"/>
    <w:link w:val="TCitace"/>
    <w:rsid w:val="00786310"/>
    <w:rPr>
      <w:rFonts w:ascii="Arial" w:hAnsi="Arial"/>
      <w:i/>
      <w:iCs/>
      <w:sz w:val="18"/>
    </w:rPr>
  </w:style>
  <w:style w:type="paragraph" w:styleId="Odstavecseseznamem">
    <w:name w:val="List Paragraph"/>
    <w:basedOn w:val="Normln"/>
    <w:uiPriority w:val="34"/>
    <w:rsid w:val="00786310"/>
    <w:pPr>
      <w:ind w:left="720"/>
    </w:pPr>
  </w:style>
  <w:style w:type="paragraph" w:customStyle="1" w:styleId="Nadpis1">
    <w:name w:val="Nadpis_1"/>
    <w:basedOn w:val="NormlnBold"/>
    <w:link w:val="Nadpis1Char"/>
    <w:qFormat/>
    <w:rsid w:val="00B246EB"/>
    <w:rPr>
      <w:noProof/>
      <w:color w:val="3052FF"/>
      <w:sz w:val="36"/>
      <w:szCs w:val="36"/>
      <w:u w:val="single"/>
    </w:rPr>
  </w:style>
  <w:style w:type="character" w:customStyle="1" w:styleId="Nadpis1Char">
    <w:name w:val="Nadpis_1 Char"/>
    <w:basedOn w:val="NormlnBoldChar"/>
    <w:link w:val="Nadpis1"/>
    <w:rsid w:val="00B246EB"/>
    <w:rPr>
      <w:rFonts w:ascii="Arial" w:hAnsi="Arial"/>
      <w:b/>
      <w:noProof/>
      <w:color w:val="3052FF"/>
      <w:sz w:val="36"/>
      <w:szCs w:val="36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F0C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C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C6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yty-skvrnan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DE08-17B4-4E7A-8C80-2A30B1D2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Barbora</dc:creator>
  <cp:keywords/>
  <dc:description/>
  <cp:lastModifiedBy>Polák Radek</cp:lastModifiedBy>
  <cp:revision>3</cp:revision>
  <cp:lastPrinted>2021-06-02T14:38:00Z</cp:lastPrinted>
  <dcterms:created xsi:type="dcterms:W3CDTF">2021-06-17T11:03:00Z</dcterms:created>
  <dcterms:modified xsi:type="dcterms:W3CDTF">2021-06-17T11:04:00Z</dcterms:modified>
</cp:coreProperties>
</file>