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9" w:rsidRDefault="00672C59">
      <w:bookmarkStart w:id="0" w:name="_GoBack"/>
      <w:bookmarkEnd w:id="0"/>
    </w:p>
    <w:p w:rsidR="00672C59" w:rsidRDefault="00672C59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672C59" w:rsidRDefault="00AB35C1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Cs/>
          <w:sz w:val="16"/>
          <w:szCs w:val="16"/>
        </w:rPr>
        <w:t>Monínec</w:t>
      </w:r>
      <w:proofErr w:type="spellEnd"/>
      <w:r>
        <w:rPr>
          <w:rFonts w:ascii="Arial" w:hAnsi="Arial" w:cs="Arial"/>
          <w:bCs/>
          <w:sz w:val="16"/>
          <w:szCs w:val="16"/>
        </w:rPr>
        <w:t>, 5. května 2020</w:t>
      </w:r>
      <w:r>
        <w:rPr>
          <w:rFonts w:ascii="Arial" w:hAnsi="Arial" w:cs="Arial"/>
          <w:bCs/>
          <w:sz w:val="16"/>
          <w:szCs w:val="16"/>
        </w:rPr>
        <w:br/>
      </w:r>
    </w:p>
    <w:p w:rsidR="00672C59" w:rsidRDefault="00AB35C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Letní sezóna začíná na </w:t>
      </w:r>
      <w:proofErr w:type="spellStart"/>
      <w:r>
        <w:rPr>
          <w:rFonts w:ascii="Arial" w:hAnsi="Arial" w:cs="Arial"/>
          <w:b/>
        </w:rPr>
        <w:t>Monínci</w:t>
      </w:r>
      <w:proofErr w:type="spellEnd"/>
      <w:r>
        <w:rPr>
          <w:rFonts w:ascii="Arial" w:hAnsi="Arial" w:cs="Arial"/>
          <w:b/>
        </w:rPr>
        <w:t xml:space="preserve"> již v květnu</w:t>
      </w:r>
    </w:p>
    <w:p w:rsidR="00672C59" w:rsidRDefault="00672C5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72C59" w:rsidRDefault="00AB35C1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Areál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Monínec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v pátek 8. května zahajuje letní sezónu. Nejdříve se otevře Aktivity park a poté postupně další služby. S plným provozem se počítá od pondělí 25. </w:t>
      </w:r>
      <w:r>
        <w:rPr>
          <w:rFonts w:ascii="Arial" w:hAnsi="Arial" w:cs="Arial"/>
          <w:b/>
          <w:bCs/>
          <w:sz w:val="16"/>
          <w:szCs w:val="16"/>
        </w:rPr>
        <w:t xml:space="preserve">května. Součástí nabídky bude navíc nově i animační program, možnost nočního sledování oblohy s komentářem nebo i řízené turistické a cyklovýlety do okolí připravené ve spolupráci s turistickou oblastí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Toulava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</w:t>
      </w:r>
    </w:p>
    <w:p w:rsidR="00672C59" w:rsidRDefault="00672C59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72C59" w:rsidRDefault="00672C5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72C59" w:rsidRDefault="00AB35C1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 xml:space="preserve">Prvním, co si může návštěvník na </w:t>
      </w:r>
      <w:proofErr w:type="spellStart"/>
      <w:r>
        <w:rPr>
          <w:rFonts w:ascii="Arial" w:hAnsi="Arial" w:cs="Arial"/>
          <w:sz w:val="16"/>
          <w:szCs w:val="16"/>
        </w:rPr>
        <w:t>Monínci</w:t>
      </w:r>
      <w:proofErr w:type="spellEnd"/>
      <w:r>
        <w:rPr>
          <w:rFonts w:ascii="Arial" w:hAnsi="Arial" w:cs="Arial"/>
          <w:sz w:val="16"/>
          <w:szCs w:val="16"/>
        </w:rPr>
        <w:t xml:space="preserve"> bě</w:t>
      </w:r>
      <w:r>
        <w:rPr>
          <w:rFonts w:ascii="Arial" w:hAnsi="Arial" w:cs="Arial"/>
          <w:sz w:val="16"/>
          <w:szCs w:val="16"/>
        </w:rPr>
        <w:t xml:space="preserve">hem letní sezóny vyzkoušet, je </w:t>
      </w:r>
      <w:r>
        <w:rPr>
          <w:rFonts w:ascii="Arial" w:hAnsi="Arial" w:cs="Arial"/>
          <w:bCs/>
          <w:color w:val="0D0D0D"/>
          <w:sz w:val="16"/>
          <w:szCs w:val="16"/>
        </w:rPr>
        <w:t xml:space="preserve">Aktivity park. Tedy především kuličková dráha, která je dlouhá zhruba 100 metrů. Zapomenout nelze ale ani třeba na </w:t>
      </w:r>
      <w:proofErr w:type="spellStart"/>
      <w:r>
        <w:rPr>
          <w:rFonts w:ascii="Arial" w:hAnsi="Arial" w:cs="Arial"/>
          <w:bCs/>
          <w:color w:val="0D0D0D"/>
          <w:sz w:val="16"/>
          <w:szCs w:val="16"/>
        </w:rPr>
        <w:t>tubing</w:t>
      </w:r>
      <w:proofErr w:type="spellEnd"/>
      <w:r>
        <w:rPr>
          <w:rFonts w:ascii="Arial" w:hAnsi="Arial" w:cs="Arial"/>
          <w:bCs/>
          <w:color w:val="0D0D0D"/>
          <w:sz w:val="16"/>
          <w:szCs w:val="16"/>
        </w:rPr>
        <w:t xml:space="preserve">, trampolínu, lukostřelbu či </w:t>
      </w:r>
      <w:proofErr w:type="spellStart"/>
      <w:r>
        <w:rPr>
          <w:rFonts w:ascii="Arial" w:hAnsi="Arial" w:cs="Arial"/>
          <w:bCs/>
          <w:color w:val="0D0D0D"/>
          <w:sz w:val="16"/>
          <w:szCs w:val="16"/>
        </w:rPr>
        <w:t>discgolf</w:t>
      </w:r>
      <w:proofErr w:type="spellEnd"/>
      <w:r>
        <w:rPr>
          <w:rFonts w:ascii="Arial" w:hAnsi="Arial" w:cs="Arial"/>
          <w:bCs/>
          <w:color w:val="0D0D0D"/>
          <w:sz w:val="16"/>
          <w:szCs w:val="16"/>
        </w:rPr>
        <w:t xml:space="preserve">. Nechybí také lanový park. Vodní </w:t>
      </w:r>
      <w:proofErr w:type="spellStart"/>
      <w:r>
        <w:rPr>
          <w:rFonts w:ascii="Arial" w:hAnsi="Arial" w:cs="Arial"/>
          <w:bCs/>
          <w:color w:val="0D0D0D"/>
          <w:sz w:val="16"/>
          <w:szCs w:val="16"/>
        </w:rPr>
        <w:t>maxiskluzavku</w:t>
      </w:r>
      <w:proofErr w:type="spellEnd"/>
      <w:r>
        <w:rPr>
          <w:rFonts w:ascii="Arial" w:hAnsi="Arial" w:cs="Arial"/>
          <w:bCs/>
          <w:color w:val="0D0D0D"/>
          <w:sz w:val="16"/>
          <w:szCs w:val="16"/>
        </w:rPr>
        <w:t>, jež je také součás</w:t>
      </w:r>
      <w:r>
        <w:rPr>
          <w:rFonts w:ascii="Arial" w:hAnsi="Arial" w:cs="Arial"/>
          <w:bCs/>
          <w:color w:val="0D0D0D"/>
          <w:sz w:val="16"/>
          <w:szCs w:val="16"/>
        </w:rPr>
        <w:t>tí parku a měří rovněž 100 metrů, ocení návštěvníci v případě teplejšího počasí.</w:t>
      </w:r>
    </w:p>
    <w:p w:rsidR="00672C59" w:rsidRDefault="00AB35C1">
      <w:pPr>
        <w:spacing w:line="360" w:lineRule="auto"/>
        <w:jc w:val="both"/>
        <w:rPr>
          <w:rFonts w:ascii="Arial" w:hAnsi="Arial" w:cs="Arial"/>
          <w:bCs/>
          <w:color w:val="0D0D0D"/>
          <w:sz w:val="16"/>
          <w:szCs w:val="16"/>
        </w:rPr>
      </w:pPr>
      <w:r>
        <w:rPr>
          <w:rFonts w:ascii="Arial" w:hAnsi="Arial" w:cs="Arial"/>
          <w:bCs/>
          <w:color w:val="0D0D0D"/>
          <w:sz w:val="16"/>
          <w:szCs w:val="16"/>
        </w:rPr>
        <w:t>Aktivity park, který je umístěn v dolní části areálu na levé i pravé straně od lanovky, bude v první fázi k dispozici od pátku 8. května a dále pak o jednotlivých víkendech, a</w:t>
      </w:r>
      <w:r>
        <w:rPr>
          <w:rFonts w:ascii="Arial" w:hAnsi="Arial" w:cs="Arial"/>
          <w:bCs/>
          <w:color w:val="0D0D0D"/>
          <w:sz w:val="16"/>
          <w:szCs w:val="16"/>
        </w:rPr>
        <w:t xml:space="preserve"> to vždy od 10.00 do 17.00 hodin. Později postupně již s celotýdenním fungováním. Celodenní vstup je za 490 korun.</w:t>
      </w:r>
    </w:p>
    <w:p w:rsidR="00672C59" w:rsidRDefault="00AB35C1">
      <w:pPr>
        <w:spacing w:line="360" w:lineRule="auto"/>
        <w:jc w:val="both"/>
      </w:pPr>
      <w:r>
        <w:rPr>
          <w:rFonts w:ascii="Arial" w:hAnsi="Arial" w:cs="Arial"/>
          <w:bCs/>
          <w:color w:val="0D0D0D"/>
          <w:sz w:val="16"/>
          <w:szCs w:val="16"/>
        </w:rPr>
        <w:t xml:space="preserve">V sobotu 16. května bude zahájen provoz teras Hotelu </w:t>
      </w:r>
      <w:proofErr w:type="spellStart"/>
      <w:r>
        <w:rPr>
          <w:rFonts w:ascii="Arial" w:hAnsi="Arial" w:cs="Arial"/>
          <w:bCs/>
          <w:color w:val="0D0D0D"/>
          <w:sz w:val="16"/>
          <w:szCs w:val="16"/>
        </w:rPr>
        <w:t>Monínec</w:t>
      </w:r>
      <w:proofErr w:type="spellEnd"/>
      <w:r>
        <w:rPr>
          <w:rFonts w:ascii="Arial" w:hAnsi="Arial" w:cs="Arial"/>
          <w:bCs/>
          <w:color w:val="0D0D0D"/>
          <w:sz w:val="16"/>
          <w:szCs w:val="16"/>
        </w:rPr>
        <w:t xml:space="preserve">. Ty nabídnou </w:t>
      </w:r>
      <w:r>
        <w:rPr>
          <w:rFonts w:ascii="Arial" w:hAnsi="Arial" w:cs="Arial"/>
          <w:sz w:val="16"/>
          <w:szCs w:val="16"/>
        </w:rPr>
        <w:t xml:space="preserve">výhled do údolí Českého </w:t>
      </w:r>
      <w:proofErr w:type="spellStart"/>
      <w:r>
        <w:rPr>
          <w:rFonts w:ascii="Arial" w:hAnsi="Arial" w:cs="Arial"/>
          <w:sz w:val="16"/>
          <w:szCs w:val="16"/>
        </w:rPr>
        <w:t>Meránu</w:t>
      </w:r>
      <w:proofErr w:type="spellEnd"/>
      <w:r>
        <w:rPr>
          <w:rFonts w:ascii="Arial" w:hAnsi="Arial" w:cs="Arial"/>
          <w:sz w:val="16"/>
          <w:szCs w:val="16"/>
        </w:rPr>
        <w:t>, občerstvení a dále pak také napříkl</w:t>
      </w:r>
      <w:r>
        <w:rPr>
          <w:rFonts w:ascii="Arial" w:hAnsi="Arial" w:cs="Arial"/>
          <w:sz w:val="16"/>
          <w:szCs w:val="16"/>
        </w:rPr>
        <w:t>ad dětské hřiště s houpačkou, klouzačkou, lezeckou stěnou, pískovištěm či skákacím panákem. Pokud to podmínky umožní, bude zde následně navíc spuštěn provoz venkovního vyhřívaného bazénu s protiproudem a perličkovou lázní.</w:t>
      </w:r>
    </w:p>
    <w:p w:rsidR="00672C59" w:rsidRDefault="00AB35C1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 xml:space="preserve">Od poloviny května pojede rovněž </w:t>
      </w:r>
      <w:r>
        <w:rPr>
          <w:rFonts w:ascii="Arial" w:hAnsi="Arial" w:cs="Arial"/>
          <w:sz w:val="16"/>
          <w:szCs w:val="16"/>
        </w:rPr>
        <w:t xml:space="preserve">místní lanovka. Sezónu díky tomu odstartuje místní </w:t>
      </w:r>
      <w:proofErr w:type="spellStart"/>
      <w:r>
        <w:rPr>
          <w:rFonts w:ascii="Arial" w:hAnsi="Arial" w:cs="Arial"/>
          <w:sz w:val="16"/>
          <w:szCs w:val="16"/>
        </w:rPr>
        <w:t>bikepark</w:t>
      </w:r>
      <w:proofErr w:type="spellEnd"/>
      <w:r>
        <w:rPr>
          <w:rFonts w:ascii="Arial" w:hAnsi="Arial" w:cs="Arial"/>
          <w:sz w:val="16"/>
          <w:szCs w:val="16"/>
        </w:rPr>
        <w:t xml:space="preserve">. Trať </w:t>
      </w:r>
      <w:proofErr w:type="spellStart"/>
      <w:r>
        <w:rPr>
          <w:rFonts w:ascii="Arial" w:hAnsi="Arial" w:cs="Arial"/>
          <w:sz w:val="16"/>
          <w:szCs w:val="16"/>
        </w:rPr>
        <w:t>Family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trail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dvojnásobného mistra světa v </w:t>
      </w:r>
      <w:proofErr w:type="spellStart"/>
      <w:r>
        <w:rPr>
          <w:rFonts w:ascii="Arial" w:hAnsi="Arial" w:cs="Arial"/>
          <w:bCs/>
          <w:sz w:val="16"/>
          <w:szCs w:val="16"/>
        </w:rPr>
        <w:t>biketrailu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Josefa </w:t>
      </w:r>
      <w:proofErr w:type="spellStart"/>
      <w:r>
        <w:rPr>
          <w:rFonts w:ascii="Arial" w:hAnsi="Arial" w:cs="Arial"/>
          <w:bCs/>
          <w:sz w:val="16"/>
          <w:szCs w:val="16"/>
        </w:rPr>
        <w:t>Dresslera</w:t>
      </w:r>
      <w:proofErr w:type="spellEnd"/>
      <w:r>
        <w:rPr>
          <w:rFonts w:ascii="Arial" w:hAnsi="Arial" w:cs="Arial"/>
          <w:sz w:val="16"/>
          <w:szCs w:val="16"/>
        </w:rPr>
        <w:t xml:space="preserve"> a jeho týmu měří zhruba tři kilometry a nabízí řadu zatáček, vln, malých skokánků, lesní lehce kamenité pasáže nebo i </w:t>
      </w:r>
      <w:r>
        <w:rPr>
          <w:rFonts w:ascii="Arial" w:hAnsi="Arial" w:cs="Arial"/>
          <w:sz w:val="16"/>
          <w:szCs w:val="16"/>
        </w:rPr>
        <w:t xml:space="preserve">průjezdový tunel. Náročnější sjezd představuje 1,5kilometrová trať přímo na sjezdovce, kde jsou nejen zakopané klopené zatáčky, ale i několik skoků. Kromě jednotlivých jízd bude možné na </w:t>
      </w:r>
      <w:proofErr w:type="spellStart"/>
      <w:r>
        <w:rPr>
          <w:rFonts w:ascii="Arial" w:hAnsi="Arial" w:cs="Arial"/>
          <w:sz w:val="16"/>
          <w:szCs w:val="16"/>
        </w:rPr>
        <w:t>Monínci</w:t>
      </w:r>
      <w:proofErr w:type="spellEnd"/>
      <w:r>
        <w:rPr>
          <w:rFonts w:ascii="Arial" w:hAnsi="Arial" w:cs="Arial"/>
          <w:sz w:val="16"/>
          <w:szCs w:val="16"/>
        </w:rPr>
        <w:t xml:space="preserve"> koupit rovněž časové. Hodina vyjde na 150 a čtyři hodiny na 3</w:t>
      </w:r>
      <w:r>
        <w:rPr>
          <w:rFonts w:ascii="Arial" w:hAnsi="Arial" w:cs="Arial"/>
          <w:sz w:val="16"/>
          <w:szCs w:val="16"/>
        </w:rPr>
        <w:t>50 korun. Celodenní bude stát 420 korun.</w:t>
      </w:r>
    </w:p>
    <w:p w:rsidR="00672C59" w:rsidRDefault="00AB35C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„Oproti předchozím rokům navíc pro návštěvníky chystáme několik vylepšení. Pro děti a dospělé to bude například animační program nebo noční sledování hvězd na obloze, které bude doplněno odborným komentářem. Předběž</w:t>
      </w:r>
      <w:r>
        <w:rPr>
          <w:rFonts w:ascii="Arial" w:hAnsi="Arial" w:cs="Arial"/>
          <w:sz w:val="16"/>
          <w:szCs w:val="16"/>
        </w:rPr>
        <w:t xml:space="preserve">ně se počítá také se setkáním s vybranými osobnostmi z oblasti hudby, sportu a dalších nebo turistickými a cyklo výlety do </w:t>
      </w:r>
      <w:proofErr w:type="spellStart"/>
      <w:r>
        <w:rPr>
          <w:rFonts w:ascii="Arial" w:hAnsi="Arial" w:cs="Arial"/>
          <w:sz w:val="16"/>
          <w:szCs w:val="16"/>
        </w:rPr>
        <w:t>moníneckého</w:t>
      </w:r>
      <w:proofErr w:type="spellEnd"/>
      <w:r>
        <w:rPr>
          <w:rFonts w:ascii="Arial" w:hAnsi="Arial" w:cs="Arial"/>
          <w:sz w:val="16"/>
          <w:szCs w:val="16"/>
        </w:rPr>
        <w:t xml:space="preserve"> okolí. Chybět pravděpodobně nebude ani speciální zasněžovací </w:t>
      </w:r>
      <w:proofErr w:type="spellStart"/>
      <w:r>
        <w:rPr>
          <w:rFonts w:ascii="Arial" w:hAnsi="Arial" w:cs="Arial"/>
          <w:sz w:val="16"/>
          <w:szCs w:val="16"/>
        </w:rPr>
        <w:t>trip</w:t>
      </w:r>
      <w:proofErr w:type="spellEnd"/>
      <w:r>
        <w:rPr>
          <w:rFonts w:ascii="Arial" w:hAnsi="Arial" w:cs="Arial"/>
          <w:sz w:val="16"/>
          <w:szCs w:val="16"/>
        </w:rPr>
        <w:t>, jenž ukáže všechny možnosti zasněžování, jaké se u nás</w:t>
      </w:r>
      <w:r>
        <w:rPr>
          <w:rFonts w:ascii="Arial" w:hAnsi="Arial" w:cs="Arial"/>
          <w:sz w:val="16"/>
          <w:szCs w:val="16"/>
        </w:rPr>
        <w:t xml:space="preserve"> nabízí, včetně technologie </w:t>
      </w:r>
      <w:proofErr w:type="spellStart"/>
      <w:r>
        <w:rPr>
          <w:rFonts w:ascii="Arial" w:hAnsi="Arial" w:cs="Arial"/>
          <w:sz w:val="16"/>
          <w:szCs w:val="16"/>
        </w:rPr>
        <w:t>Snowfactory</w:t>
      </w:r>
      <w:proofErr w:type="spellEnd"/>
      <w:r>
        <w:rPr>
          <w:rFonts w:ascii="Arial" w:hAnsi="Arial" w:cs="Arial"/>
          <w:sz w:val="16"/>
          <w:szCs w:val="16"/>
        </w:rPr>
        <w:t xml:space="preserve">,“ shrnuje novinky Jaroslav Krejčí ml., výkonný ředitel areálu. </w:t>
      </w:r>
    </w:p>
    <w:p w:rsidR="00672C59" w:rsidRDefault="00AB35C1">
      <w:pPr>
        <w:spacing w:line="360" w:lineRule="auto"/>
        <w:jc w:val="both"/>
      </w:pPr>
      <w:r>
        <w:rPr>
          <w:rFonts w:ascii="Arial" w:hAnsi="Arial" w:cs="Arial"/>
          <w:bCs/>
          <w:color w:val="0D0D0D"/>
          <w:sz w:val="16"/>
          <w:szCs w:val="16"/>
        </w:rPr>
        <w:t xml:space="preserve">Hotel </w:t>
      </w:r>
      <w:proofErr w:type="spellStart"/>
      <w:r>
        <w:rPr>
          <w:rFonts w:ascii="Arial" w:hAnsi="Arial" w:cs="Arial"/>
          <w:bCs/>
          <w:color w:val="0D0D0D"/>
          <w:sz w:val="16"/>
          <w:szCs w:val="16"/>
        </w:rPr>
        <w:t>Monínec</w:t>
      </w:r>
      <w:proofErr w:type="spellEnd"/>
      <w:r>
        <w:rPr>
          <w:rFonts w:ascii="Arial" w:hAnsi="Arial" w:cs="Arial"/>
          <w:bCs/>
          <w:color w:val="0D0D0D"/>
          <w:sz w:val="16"/>
          <w:szCs w:val="16"/>
        </w:rPr>
        <w:t xml:space="preserve"> poskytne ubytování zájemcům od pondělí 25. května. Objednávat si jej lze ale už nyní. Na výběr jsou </w:t>
      </w:r>
      <w:r>
        <w:rPr>
          <w:rFonts w:ascii="Arial" w:hAnsi="Arial" w:cs="Arial"/>
          <w:sz w:val="16"/>
          <w:szCs w:val="16"/>
        </w:rPr>
        <w:t>dvoulůžkové, třílůžkové a třílůžkové p</w:t>
      </w:r>
      <w:r>
        <w:rPr>
          <w:rFonts w:ascii="Arial" w:hAnsi="Arial" w:cs="Arial"/>
          <w:sz w:val="16"/>
          <w:szCs w:val="16"/>
        </w:rPr>
        <w:t xml:space="preserve">okoje s přistýlkou. Vedle standardních objednávek se nabízí rovněž zvýhodněné ubytovací balíčky. Samozřejmostí bude dále provoz místní restaurace, možnost pronájmu některého z konferenčních sálů či ubytování v sousední </w:t>
      </w:r>
      <w:proofErr w:type="spellStart"/>
      <w:r>
        <w:rPr>
          <w:rFonts w:ascii="Arial" w:hAnsi="Arial" w:cs="Arial"/>
          <w:sz w:val="16"/>
          <w:szCs w:val="16"/>
        </w:rPr>
        <w:t>depandance</w:t>
      </w:r>
      <w:proofErr w:type="spellEnd"/>
      <w:r>
        <w:rPr>
          <w:rFonts w:ascii="Arial" w:hAnsi="Arial" w:cs="Arial"/>
          <w:sz w:val="16"/>
          <w:szCs w:val="16"/>
        </w:rPr>
        <w:t xml:space="preserve"> Nová Javorka. </w:t>
      </w:r>
    </w:p>
    <w:p w:rsidR="00672C59" w:rsidRDefault="00AB35C1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>K dalším př</w:t>
      </w:r>
      <w:r>
        <w:rPr>
          <w:rFonts w:ascii="Arial" w:hAnsi="Arial" w:cs="Arial"/>
          <w:sz w:val="16"/>
          <w:szCs w:val="16"/>
        </w:rPr>
        <w:t xml:space="preserve">íležitostem pro trávení volného času, které návštěvníci na </w:t>
      </w:r>
      <w:proofErr w:type="spellStart"/>
      <w:r>
        <w:rPr>
          <w:rFonts w:ascii="Arial" w:hAnsi="Arial" w:cs="Arial"/>
          <w:sz w:val="16"/>
          <w:szCs w:val="16"/>
        </w:rPr>
        <w:t>Monínci</w:t>
      </w:r>
      <w:proofErr w:type="spellEnd"/>
      <w:r>
        <w:rPr>
          <w:rFonts w:ascii="Arial" w:hAnsi="Arial" w:cs="Arial"/>
          <w:sz w:val="16"/>
          <w:szCs w:val="16"/>
        </w:rPr>
        <w:t xml:space="preserve"> bezpochyby ocení, patří p</w:t>
      </w:r>
      <w:r>
        <w:rPr>
          <w:rStyle w:val="Siln"/>
          <w:rFonts w:ascii="Arial" w:hAnsi="Arial" w:cs="Arial"/>
          <w:b w:val="0"/>
          <w:bCs w:val="0"/>
          <w:sz w:val="16"/>
          <w:szCs w:val="16"/>
        </w:rPr>
        <w:t>ůjčovna elektrokol nebo přírodní koupaliště Pilský rybník, kde najdete kromě pláže a hřiště na volejbal menší občerstvení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bCs/>
          <w:color w:val="0D0D0D"/>
          <w:sz w:val="16"/>
          <w:szCs w:val="16"/>
        </w:rPr>
        <w:t xml:space="preserve">Od dolní stanice lanovky pak vede </w:t>
      </w:r>
      <w:r>
        <w:rPr>
          <w:rFonts w:ascii="Arial" w:hAnsi="Arial" w:cs="Arial"/>
          <w:sz w:val="16"/>
          <w:szCs w:val="16"/>
        </w:rPr>
        <w:t xml:space="preserve">naučná </w:t>
      </w:r>
      <w:r>
        <w:rPr>
          <w:rFonts w:ascii="Arial" w:hAnsi="Arial" w:cs="Arial"/>
          <w:sz w:val="16"/>
          <w:szCs w:val="16"/>
        </w:rPr>
        <w:t xml:space="preserve">stezka Včely a mravenci. Na osmi stanovištích se tu nachází celkem </w:t>
      </w:r>
      <w:r>
        <w:rPr>
          <w:rStyle w:val="Siln"/>
          <w:rFonts w:ascii="Arial" w:hAnsi="Arial" w:cs="Arial"/>
          <w:b w:val="0"/>
          <w:bCs w:val="0"/>
          <w:sz w:val="16"/>
          <w:szCs w:val="16"/>
        </w:rPr>
        <w:t>16 informačních panelů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které přehlednou a ucelenou formou seznamují se zajímavostmi lokality.</w:t>
      </w:r>
    </w:p>
    <w:p w:rsidR="00672C59" w:rsidRDefault="00AB35C1">
      <w:pPr>
        <w:spacing w:line="360" w:lineRule="auto"/>
        <w:jc w:val="both"/>
        <w:rPr>
          <w:rFonts w:ascii="Arial" w:hAnsi="Arial" w:cs="Arial"/>
          <w:color w:val="0D0D0D"/>
          <w:sz w:val="16"/>
          <w:szCs w:val="16"/>
        </w:rPr>
      </w:pPr>
      <w:proofErr w:type="spellStart"/>
      <w:r>
        <w:rPr>
          <w:rFonts w:ascii="Arial" w:hAnsi="Arial" w:cs="Arial"/>
          <w:color w:val="0D0D0D"/>
          <w:sz w:val="16"/>
          <w:szCs w:val="16"/>
        </w:rPr>
        <w:t>Monínec</w:t>
      </w:r>
      <w:proofErr w:type="spellEnd"/>
      <w:r>
        <w:rPr>
          <w:rFonts w:ascii="Arial" w:hAnsi="Arial" w:cs="Arial"/>
          <w:color w:val="0D0D0D"/>
          <w:sz w:val="16"/>
          <w:szCs w:val="16"/>
        </w:rPr>
        <w:t xml:space="preserve"> leží 70 kilometrů jižně od Prahy na pomezí Středočeského a Jihočeského kraje v srdci Č</w:t>
      </w:r>
      <w:r>
        <w:rPr>
          <w:rFonts w:ascii="Arial" w:hAnsi="Arial" w:cs="Arial"/>
          <w:color w:val="0D0D0D"/>
          <w:sz w:val="16"/>
          <w:szCs w:val="16"/>
        </w:rPr>
        <w:t xml:space="preserve">eské Sibiře a Českého 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Meránu</w:t>
      </w:r>
      <w:proofErr w:type="spellEnd"/>
      <w:r>
        <w:rPr>
          <w:rFonts w:ascii="Arial" w:hAnsi="Arial" w:cs="Arial"/>
          <w:color w:val="0D0D0D"/>
          <w:sz w:val="16"/>
          <w:szCs w:val="16"/>
        </w:rPr>
        <w:t xml:space="preserve">. Široká síť cyklostezek procházející touto lokalitou činí z 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Monínce</w:t>
      </w:r>
      <w:proofErr w:type="spellEnd"/>
      <w:r>
        <w:rPr>
          <w:rFonts w:ascii="Arial" w:hAnsi="Arial" w:cs="Arial"/>
          <w:color w:val="0D0D0D"/>
          <w:sz w:val="16"/>
          <w:szCs w:val="16"/>
        </w:rPr>
        <w:t xml:space="preserve"> ideální místo pro cykloturistiku. Na své si v okolí přijdou ale i milovníci golfu. V blízkosti areálu najdete golfové hřiště golfové hřiště Čertovo břemeno, kt</w:t>
      </w:r>
      <w:r>
        <w:rPr>
          <w:rFonts w:ascii="Arial" w:hAnsi="Arial" w:cs="Arial"/>
          <w:color w:val="0D0D0D"/>
          <w:sz w:val="16"/>
          <w:szCs w:val="16"/>
        </w:rPr>
        <w:t xml:space="preserve">eré uspokojí nároky každého hráče. </w:t>
      </w:r>
    </w:p>
    <w:p w:rsidR="00672C59" w:rsidRDefault="00AB35C1">
      <w:pPr>
        <w:spacing w:line="360" w:lineRule="auto"/>
        <w:jc w:val="both"/>
      </w:pPr>
      <w:r>
        <w:rPr>
          <w:rFonts w:ascii="Arial" w:hAnsi="Arial" w:cs="Arial"/>
          <w:color w:val="0D0D0D"/>
          <w:sz w:val="16"/>
          <w:szCs w:val="16"/>
        </w:rPr>
        <w:t xml:space="preserve">Další informace o nabídce areálu a jednotlivých akcích lze nalézt na adrese </w:t>
      </w:r>
      <w:hyperlink r:id="rId7" w:history="1">
        <w:r>
          <w:rPr>
            <w:rStyle w:val="Hypertextovodkaz"/>
            <w:rFonts w:ascii="Arial" w:hAnsi="Arial" w:cs="Arial"/>
            <w:color w:val="0D0D0D"/>
            <w:sz w:val="16"/>
            <w:szCs w:val="16"/>
            <w:u w:val="none"/>
          </w:rPr>
          <w:t>www.moninec.cz</w:t>
        </w:r>
      </w:hyperlink>
      <w:r>
        <w:rPr>
          <w:rFonts w:ascii="Arial" w:hAnsi="Arial" w:cs="Arial"/>
          <w:color w:val="0D0D0D"/>
          <w:sz w:val="16"/>
          <w:szCs w:val="16"/>
        </w:rPr>
        <w:t>.</w:t>
      </w:r>
    </w:p>
    <w:p w:rsidR="00672C59" w:rsidRDefault="00672C59">
      <w:pPr>
        <w:autoSpaceDE w:val="0"/>
        <w:spacing w:line="360" w:lineRule="auto"/>
        <w:jc w:val="both"/>
        <w:rPr>
          <w:rFonts w:ascii="Arial" w:hAnsi="Arial" w:cs="Arial"/>
          <w:b/>
          <w:color w:val="0D0D0D"/>
          <w:sz w:val="16"/>
          <w:szCs w:val="16"/>
        </w:rPr>
      </w:pPr>
    </w:p>
    <w:p w:rsidR="00672C59" w:rsidRDefault="00AB35C1">
      <w:pPr>
        <w:autoSpaceDE w:val="0"/>
        <w:spacing w:line="360" w:lineRule="auto"/>
        <w:jc w:val="both"/>
      </w:pPr>
      <w:r>
        <w:rPr>
          <w:rFonts w:ascii="Arial" w:hAnsi="Arial" w:cs="Arial"/>
          <w:b/>
          <w:color w:val="0D0D0D"/>
          <w:sz w:val="16"/>
          <w:szCs w:val="16"/>
        </w:rPr>
        <w:t xml:space="preserve">Zdroj fotografií: </w:t>
      </w:r>
      <w:r>
        <w:rPr>
          <w:rFonts w:ascii="Arial" w:hAnsi="Arial" w:cs="Arial"/>
          <w:color w:val="0D0D0D"/>
          <w:sz w:val="16"/>
          <w:szCs w:val="16"/>
        </w:rPr>
        <w:t xml:space="preserve">Areál 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Monínec</w:t>
      </w:r>
      <w:proofErr w:type="spellEnd"/>
      <w:r>
        <w:rPr>
          <w:rFonts w:ascii="Arial" w:hAnsi="Arial" w:cs="Arial"/>
          <w:color w:val="0D0D0D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Toulava</w:t>
      </w:r>
      <w:proofErr w:type="spellEnd"/>
    </w:p>
    <w:p w:rsidR="00672C59" w:rsidRDefault="00672C59">
      <w:pPr>
        <w:autoSpaceDE w:val="0"/>
        <w:spacing w:line="360" w:lineRule="auto"/>
        <w:jc w:val="both"/>
        <w:rPr>
          <w:rFonts w:ascii="Arial" w:hAnsi="Arial" w:cs="Arial"/>
          <w:b/>
          <w:color w:val="0D0D0D"/>
          <w:sz w:val="16"/>
          <w:szCs w:val="16"/>
        </w:rPr>
      </w:pPr>
    </w:p>
    <w:p w:rsidR="00672C59" w:rsidRDefault="00AB35C1">
      <w:pPr>
        <w:autoSpaceDE w:val="0"/>
        <w:spacing w:line="360" w:lineRule="auto"/>
        <w:jc w:val="both"/>
        <w:rPr>
          <w:rFonts w:ascii="Arial" w:hAnsi="Arial" w:cs="Arial"/>
          <w:b/>
          <w:color w:val="0D0D0D"/>
          <w:sz w:val="16"/>
          <w:szCs w:val="16"/>
        </w:rPr>
      </w:pPr>
      <w:r>
        <w:rPr>
          <w:rFonts w:ascii="Arial" w:hAnsi="Arial" w:cs="Arial"/>
          <w:b/>
          <w:color w:val="0D0D0D"/>
          <w:sz w:val="16"/>
          <w:szCs w:val="16"/>
        </w:rPr>
        <w:t xml:space="preserve">Pro více informací neváhejte </w:t>
      </w:r>
      <w:r>
        <w:rPr>
          <w:rFonts w:ascii="Arial" w:hAnsi="Arial" w:cs="Arial"/>
          <w:b/>
          <w:color w:val="0D0D0D"/>
          <w:sz w:val="16"/>
          <w:szCs w:val="16"/>
        </w:rPr>
        <w:t xml:space="preserve">kontaktovat: </w:t>
      </w:r>
    </w:p>
    <w:p w:rsidR="00672C59" w:rsidRDefault="00AB35C1">
      <w:pPr>
        <w:autoSpaceDE w:val="0"/>
        <w:spacing w:line="360" w:lineRule="auto"/>
        <w:jc w:val="both"/>
        <w:rPr>
          <w:rFonts w:ascii="Arial" w:hAnsi="Arial" w:cs="Arial"/>
          <w:color w:val="0D0D0D"/>
          <w:sz w:val="16"/>
          <w:szCs w:val="16"/>
        </w:rPr>
      </w:pPr>
      <w:r>
        <w:rPr>
          <w:rFonts w:ascii="Arial" w:hAnsi="Arial" w:cs="Arial"/>
          <w:color w:val="0D0D0D"/>
          <w:sz w:val="16"/>
          <w:szCs w:val="16"/>
        </w:rPr>
        <w:t xml:space="preserve">polak@trigema.cz / +420 778 747 113, Radek Polák, mluvčí Areálu 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Monínec</w:t>
      </w:r>
      <w:proofErr w:type="spellEnd"/>
    </w:p>
    <w:p w:rsidR="00672C59" w:rsidRDefault="00AB35C1">
      <w:pPr>
        <w:autoSpaceDE w:val="0"/>
        <w:spacing w:line="360" w:lineRule="auto"/>
        <w:rPr>
          <w:rFonts w:ascii="Arial" w:hAnsi="Arial" w:cs="Arial"/>
          <w:color w:val="0D0D0D"/>
          <w:sz w:val="16"/>
          <w:szCs w:val="16"/>
        </w:rPr>
      </w:pPr>
      <w:r>
        <w:rPr>
          <w:rFonts w:ascii="Arial" w:hAnsi="Arial" w:cs="Arial"/>
          <w:color w:val="0D0D0D"/>
          <w:sz w:val="16"/>
          <w:szCs w:val="16"/>
        </w:rPr>
        <w:t xml:space="preserve">krejci@moninec.cz / +420 603 239 666, Jaroslav Krejčí ml., ředitel Areálu 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Monínec</w:t>
      </w:r>
      <w:proofErr w:type="spellEnd"/>
    </w:p>
    <w:p w:rsidR="00672C59" w:rsidRDefault="00AB35C1">
      <w:pPr>
        <w:autoSpaceDE w:val="0"/>
        <w:spacing w:line="360" w:lineRule="auto"/>
        <w:jc w:val="both"/>
        <w:rPr>
          <w:rFonts w:ascii="Arial" w:hAnsi="Arial" w:cs="Arial"/>
          <w:color w:val="0D0D0D"/>
          <w:sz w:val="16"/>
          <w:szCs w:val="16"/>
        </w:rPr>
      </w:pPr>
      <w:r>
        <w:rPr>
          <w:rFonts w:ascii="Arial" w:hAnsi="Arial" w:cs="Arial"/>
          <w:color w:val="0D0D0D"/>
          <w:sz w:val="16"/>
          <w:szCs w:val="16"/>
        </w:rPr>
        <w:t>www.moninec.cz / www.facebook.com/moninec / twitter.com/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areal_moninec</w:t>
      </w:r>
      <w:proofErr w:type="spellEnd"/>
      <w:r>
        <w:rPr>
          <w:rFonts w:ascii="Arial" w:hAnsi="Arial" w:cs="Arial"/>
          <w:color w:val="0D0D0D"/>
          <w:sz w:val="16"/>
          <w:szCs w:val="16"/>
        </w:rPr>
        <w:t xml:space="preserve"> / Instagram: </w:t>
      </w:r>
      <w:proofErr w:type="spellStart"/>
      <w:r>
        <w:rPr>
          <w:rFonts w:ascii="Arial" w:hAnsi="Arial" w:cs="Arial"/>
          <w:color w:val="0D0D0D"/>
          <w:sz w:val="16"/>
          <w:szCs w:val="16"/>
        </w:rPr>
        <w:t>areal</w:t>
      </w:r>
      <w:r>
        <w:rPr>
          <w:rFonts w:ascii="Arial" w:hAnsi="Arial" w:cs="Arial"/>
          <w:color w:val="0D0D0D"/>
          <w:sz w:val="16"/>
          <w:szCs w:val="16"/>
        </w:rPr>
        <w:t>_moninec</w:t>
      </w:r>
      <w:proofErr w:type="spellEnd"/>
    </w:p>
    <w:p w:rsidR="00672C59" w:rsidRDefault="00672C59">
      <w:pPr>
        <w:rPr>
          <w:rFonts w:cs="Calibri"/>
          <w:color w:val="0D0D0D"/>
        </w:rPr>
      </w:pPr>
    </w:p>
    <w:p w:rsidR="00672C59" w:rsidRDefault="00672C5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72C59" w:rsidRDefault="00672C59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672C59" w:rsidRDefault="00AB35C1">
      <w:pPr>
        <w:autoSpaceDE w:val="0"/>
        <w:spacing w:line="360" w:lineRule="auto"/>
        <w:jc w:val="both"/>
        <w:rPr>
          <w:rFonts w:ascii="Arial" w:hAnsi="Arial" w:cs="Arial"/>
          <w:b/>
          <w:bCs/>
          <w:color w:val="0D0D0D"/>
          <w:sz w:val="16"/>
          <w:szCs w:val="16"/>
        </w:rPr>
      </w:pPr>
      <w:r>
        <w:rPr>
          <w:rFonts w:ascii="Arial" w:hAnsi="Arial" w:cs="Arial"/>
          <w:b/>
          <w:bCs/>
          <w:color w:val="0D0D0D"/>
          <w:sz w:val="16"/>
          <w:szCs w:val="16"/>
        </w:rPr>
        <w:t>Příloha</w:t>
      </w:r>
    </w:p>
    <w:p w:rsidR="00672C59" w:rsidRDefault="00672C59">
      <w:pPr>
        <w:autoSpaceDE w:val="0"/>
        <w:spacing w:line="360" w:lineRule="auto"/>
        <w:jc w:val="both"/>
        <w:rPr>
          <w:rFonts w:ascii="Arial" w:hAnsi="Arial" w:cs="Arial"/>
          <w:color w:val="0D0D0D"/>
          <w:sz w:val="16"/>
          <w:szCs w:val="16"/>
        </w:rPr>
      </w:pPr>
    </w:p>
    <w:p w:rsidR="00672C59" w:rsidRDefault="00AB35C1">
      <w:pPr>
        <w:autoSpaceDE w:val="0"/>
        <w:spacing w:line="360" w:lineRule="auto"/>
        <w:jc w:val="both"/>
        <w:rPr>
          <w:rFonts w:ascii="Arial" w:hAnsi="Arial" w:cs="Arial"/>
          <w:b/>
          <w:bCs/>
          <w:color w:val="0D0D0D"/>
          <w:sz w:val="16"/>
          <w:szCs w:val="16"/>
        </w:rPr>
      </w:pPr>
      <w:r>
        <w:rPr>
          <w:rFonts w:ascii="Arial" w:hAnsi="Arial" w:cs="Arial"/>
          <w:b/>
          <w:bCs/>
          <w:color w:val="0D0D0D"/>
          <w:sz w:val="16"/>
          <w:szCs w:val="16"/>
        </w:rPr>
        <w:t xml:space="preserve">Tip na výlet do okolí Areálu </w:t>
      </w:r>
      <w:proofErr w:type="spellStart"/>
      <w:r>
        <w:rPr>
          <w:rFonts w:ascii="Arial" w:hAnsi="Arial" w:cs="Arial"/>
          <w:b/>
          <w:bCs/>
          <w:color w:val="0D0D0D"/>
          <w:sz w:val="16"/>
          <w:szCs w:val="16"/>
        </w:rPr>
        <w:t>Monínec</w:t>
      </w:r>
      <w:proofErr w:type="spellEnd"/>
    </w:p>
    <w:p w:rsidR="00672C59" w:rsidRDefault="00672C5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72C59" w:rsidRDefault="00AB35C1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 údolí Lužnice na nejkrásnější pěší stezku v Česku</w:t>
      </w:r>
    </w:p>
    <w:p w:rsidR="00672C59" w:rsidRDefault="00672C5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72C59" w:rsidRDefault="00AB35C1">
      <w:pPr>
        <w:spacing w:line="360" w:lineRule="auto"/>
      </w:pPr>
      <w:r>
        <w:rPr>
          <w:rFonts w:ascii="Arial" w:hAnsi="Arial" w:cs="Arial"/>
          <w:sz w:val="16"/>
          <w:szCs w:val="16"/>
        </w:rPr>
        <w:t xml:space="preserve">Vydejte se pěšky po nejkrásnějším úseku Stezky údolím Lužnice Toulavou, která byla jako první a jediná v Česku zařazena na seznam </w:t>
      </w:r>
      <w:r>
        <w:rPr>
          <w:rFonts w:ascii="Arial" w:hAnsi="Arial" w:cs="Arial"/>
          <w:sz w:val="16"/>
          <w:szCs w:val="16"/>
        </w:rPr>
        <w:t xml:space="preserve">nejlepších stezek Evropy - </w:t>
      </w:r>
      <w:proofErr w:type="spellStart"/>
      <w:r>
        <w:rPr>
          <w:rFonts w:ascii="Arial" w:hAnsi="Arial" w:cs="Arial"/>
          <w:sz w:val="16"/>
          <w:szCs w:val="16"/>
        </w:rPr>
        <w:t>Leading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Quality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Trails</w:t>
      </w:r>
      <w:proofErr w:type="spellEnd"/>
      <w:r>
        <w:rPr>
          <w:rFonts w:ascii="Arial" w:hAnsi="Arial" w:cs="Arial"/>
          <w:sz w:val="16"/>
          <w:szCs w:val="16"/>
        </w:rPr>
        <w:t xml:space="preserve"> Best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Europe</w:t>
      </w:r>
      <w:proofErr w:type="spellEnd"/>
      <w:r>
        <w:rPr>
          <w:rFonts w:ascii="Arial" w:hAnsi="Arial" w:cs="Arial"/>
          <w:sz w:val="16"/>
          <w:szCs w:val="16"/>
        </w:rPr>
        <w:t xml:space="preserve">. Trasa návštěvníky zavede po starých kamenných chodníčcích, které stavěl Klub českých turistů s podporou hraběte </w:t>
      </w:r>
      <w:proofErr w:type="spellStart"/>
      <w:r>
        <w:rPr>
          <w:rFonts w:ascii="Arial" w:hAnsi="Arial" w:cs="Arial"/>
          <w:sz w:val="16"/>
          <w:szCs w:val="16"/>
        </w:rPr>
        <w:t>Harracha</w:t>
      </w:r>
      <w:proofErr w:type="spellEnd"/>
      <w:r>
        <w:rPr>
          <w:rFonts w:ascii="Arial" w:hAnsi="Arial" w:cs="Arial"/>
          <w:sz w:val="16"/>
          <w:szCs w:val="16"/>
        </w:rPr>
        <w:t xml:space="preserve"> už v roce 1899, hlubokým údolím řeky kolem strmých skal a starých mlý</w:t>
      </w:r>
      <w:r>
        <w:rPr>
          <w:rFonts w:ascii="Arial" w:hAnsi="Arial" w:cs="Arial"/>
          <w:sz w:val="16"/>
          <w:szCs w:val="16"/>
        </w:rPr>
        <w:t xml:space="preserve">nů až ke zbytkům hradu </w:t>
      </w:r>
      <w:proofErr w:type="spellStart"/>
      <w:r>
        <w:rPr>
          <w:rFonts w:ascii="Arial" w:hAnsi="Arial" w:cs="Arial"/>
          <w:sz w:val="16"/>
          <w:szCs w:val="16"/>
        </w:rPr>
        <w:t>Příběnice</w:t>
      </w:r>
      <w:proofErr w:type="spellEnd"/>
      <w:r>
        <w:rPr>
          <w:rFonts w:ascii="Arial" w:hAnsi="Arial" w:cs="Arial"/>
          <w:sz w:val="16"/>
          <w:szCs w:val="16"/>
        </w:rPr>
        <w:t xml:space="preserve"> a Stádleckému řetězovému mostu. </w:t>
      </w:r>
      <w:r>
        <w:rPr>
          <w:rFonts w:ascii="Arial" w:hAnsi="Arial" w:cs="Arial"/>
          <w:bCs/>
          <w:sz w:val="16"/>
          <w:szCs w:val="16"/>
        </w:rPr>
        <w:t xml:space="preserve">Cestou lze navíc soutěžit – na </w:t>
      </w:r>
      <w:proofErr w:type="spellStart"/>
      <w:r>
        <w:rPr>
          <w:rFonts w:ascii="Arial" w:hAnsi="Arial" w:cs="Arial"/>
          <w:bCs/>
          <w:sz w:val="16"/>
          <w:szCs w:val="16"/>
        </w:rPr>
        <w:t>infotabulích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návštěvník najde zábavný vědomostní kvíz. </w:t>
      </w:r>
    </w:p>
    <w:p w:rsidR="00672C59" w:rsidRDefault="00672C59">
      <w:pPr>
        <w:spacing w:line="360" w:lineRule="auto"/>
        <w:rPr>
          <w:rFonts w:ascii="Arial" w:hAnsi="Arial" w:cs="Arial"/>
          <w:sz w:val="16"/>
          <w:szCs w:val="16"/>
        </w:rPr>
      </w:pPr>
    </w:p>
    <w:p w:rsidR="00672C59" w:rsidRDefault="00AB35C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Start: Tábor – Švehlův most</w:t>
      </w:r>
    </w:p>
    <w:p w:rsidR="00672C59" w:rsidRDefault="00672C59">
      <w:pPr>
        <w:spacing w:line="360" w:lineRule="auto"/>
        <w:rPr>
          <w:rFonts w:ascii="Arial" w:hAnsi="Arial" w:cs="Arial"/>
          <w:sz w:val="16"/>
          <w:szCs w:val="16"/>
        </w:rPr>
      </w:pPr>
    </w:p>
    <w:p w:rsidR="00672C59" w:rsidRDefault="00AB35C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Značení: červená turistická značka a žlutý znak stezky</w:t>
      </w:r>
    </w:p>
    <w:p w:rsidR="00672C59" w:rsidRDefault="00672C59">
      <w:pPr>
        <w:spacing w:line="360" w:lineRule="auto"/>
        <w:rPr>
          <w:rFonts w:ascii="Arial" w:hAnsi="Arial" w:cs="Arial"/>
          <w:sz w:val="16"/>
          <w:szCs w:val="16"/>
        </w:rPr>
      </w:pPr>
    </w:p>
    <w:p w:rsidR="00672C59" w:rsidRDefault="00AB35C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Zajímavosti:</w:t>
      </w:r>
    </w:p>
    <w:p w:rsidR="00672C59" w:rsidRDefault="00AB35C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Studá</w:t>
      </w:r>
      <w:r>
        <w:rPr>
          <w:rFonts w:ascii="Arial" w:hAnsi="Arial" w:cs="Arial"/>
          <w:sz w:val="16"/>
          <w:szCs w:val="16"/>
        </w:rPr>
        <w:t>nka Eleonora s léčivou vodou</w:t>
      </w:r>
    </w:p>
    <w:p w:rsidR="00672C59" w:rsidRDefault="00AB35C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Dětská stezka se sedmi dřevěnými sochami pohádkových postav</w:t>
      </w:r>
    </w:p>
    <w:p w:rsidR="00672C59" w:rsidRDefault="00AB35C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Romantická lávka u </w:t>
      </w:r>
      <w:proofErr w:type="spellStart"/>
      <w:r>
        <w:rPr>
          <w:rFonts w:ascii="Arial" w:hAnsi="Arial" w:cs="Arial"/>
          <w:sz w:val="16"/>
          <w:szCs w:val="16"/>
        </w:rPr>
        <w:t>Harrachovky</w:t>
      </w:r>
      <w:proofErr w:type="spellEnd"/>
    </w:p>
    <w:p w:rsidR="00672C59" w:rsidRDefault="00AB35C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Staré mlýny na druhém břehu řeky</w:t>
      </w:r>
    </w:p>
    <w:p w:rsidR="00672C59" w:rsidRDefault="00AB35C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Turistický tunel ve skále</w:t>
      </w:r>
    </w:p>
    <w:p w:rsidR="00672C59" w:rsidRDefault="00AB35C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Visutá lávka nad řekou</w:t>
      </w:r>
    </w:p>
    <w:p w:rsidR="00672C59" w:rsidRDefault="00AB35C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Zřícenina hradu </w:t>
      </w:r>
      <w:proofErr w:type="spellStart"/>
      <w:r>
        <w:rPr>
          <w:rFonts w:ascii="Arial" w:hAnsi="Arial" w:cs="Arial"/>
          <w:sz w:val="16"/>
          <w:szCs w:val="16"/>
        </w:rPr>
        <w:t>Příběnice</w:t>
      </w:r>
      <w:proofErr w:type="spellEnd"/>
      <w:r>
        <w:rPr>
          <w:rFonts w:ascii="Arial" w:hAnsi="Arial" w:cs="Arial"/>
          <w:sz w:val="16"/>
          <w:szCs w:val="16"/>
        </w:rPr>
        <w:t xml:space="preserve"> a útulný penzion</w:t>
      </w:r>
    </w:p>
    <w:p w:rsidR="00672C59" w:rsidRDefault="00AB35C1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Stádlecký řetězový most</w:t>
      </w:r>
    </w:p>
    <w:p w:rsidR="00672C59" w:rsidRDefault="00672C59">
      <w:pPr>
        <w:spacing w:line="360" w:lineRule="auto"/>
        <w:rPr>
          <w:rFonts w:ascii="Arial" w:hAnsi="Arial" w:cs="Arial"/>
          <w:sz w:val="16"/>
          <w:szCs w:val="16"/>
        </w:rPr>
      </w:pPr>
    </w:p>
    <w:p w:rsidR="00672C59" w:rsidRDefault="00AB35C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Rodinná trasa – na </w:t>
      </w:r>
      <w:proofErr w:type="spellStart"/>
      <w:r>
        <w:rPr>
          <w:rFonts w:ascii="Arial" w:hAnsi="Arial" w:cs="Arial"/>
          <w:sz w:val="16"/>
          <w:szCs w:val="16"/>
        </w:rPr>
        <w:t>Harrachovku</w:t>
      </w:r>
      <w:proofErr w:type="spellEnd"/>
      <w:r>
        <w:rPr>
          <w:rFonts w:ascii="Arial" w:hAnsi="Arial" w:cs="Arial"/>
          <w:sz w:val="16"/>
          <w:szCs w:val="16"/>
        </w:rPr>
        <w:t>: 7 km</w:t>
      </w:r>
    </w:p>
    <w:p w:rsidR="00672C59" w:rsidRDefault="00AB35C1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Přejděte lávku u </w:t>
      </w:r>
      <w:proofErr w:type="spellStart"/>
      <w:r>
        <w:rPr>
          <w:rFonts w:ascii="Arial" w:hAnsi="Arial" w:cs="Arial"/>
          <w:sz w:val="16"/>
          <w:szCs w:val="16"/>
        </w:rPr>
        <w:t>Harrachovky</w:t>
      </w:r>
      <w:proofErr w:type="spellEnd"/>
      <w:r>
        <w:rPr>
          <w:rFonts w:ascii="Arial" w:hAnsi="Arial" w:cs="Arial"/>
          <w:sz w:val="16"/>
          <w:szCs w:val="16"/>
        </w:rPr>
        <w:t xml:space="preserve"> a vraťte se po druhém břehu řeky kolem turistické restaurace</w:t>
      </w:r>
    </w:p>
    <w:p w:rsidR="00672C59" w:rsidRDefault="00672C59">
      <w:pPr>
        <w:spacing w:line="360" w:lineRule="auto"/>
        <w:rPr>
          <w:rFonts w:ascii="Arial" w:hAnsi="Arial" w:cs="Arial"/>
          <w:sz w:val="16"/>
          <w:szCs w:val="16"/>
        </w:rPr>
      </w:pPr>
    </w:p>
    <w:p w:rsidR="00672C59" w:rsidRDefault="00AB35C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Pohodová trasa – do </w:t>
      </w:r>
      <w:proofErr w:type="spellStart"/>
      <w:r>
        <w:rPr>
          <w:rFonts w:ascii="Arial" w:hAnsi="Arial" w:cs="Arial"/>
          <w:sz w:val="16"/>
          <w:szCs w:val="16"/>
        </w:rPr>
        <w:t>Příběnic</w:t>
      </w:r>
      <w:proofErr w:type="spellEnd"/>
      <w:r>
        <w:rPr>
          <w:rFonts w:ascii="Arial" w:hAnsi="Arial" w:cs="Arial"/>
          <w:sz w:val="16"/>
          <w:szCs w:val="16"/>
        </w:rPr>
        <w:t>: 15 km</w:t>
      </w:r>
    </w:p>
    <w:p w:rsidR="00672C59" w:rsidRDefault="00AB35C1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 </w:t>
      </w:r>
      <w:proofErr w:type="spellStart"/>
      <w:r>
        <w:rPr>
          <w:rFonts w:ascii="Arial" w:hAnsi="Arial" w:cs="Arial"/>
          <w:sz w:val="16"/>
          <w:szCs w:val="16"/>
        </w:rPr>
        <w:t>Příběnic</w:t>
      </w:r>
      <w:proofErr w:type="spellEnd"/>
      <w:r>
        <w:rPr>
          <w:rFonts w:ascii="Arial" w:hAnsi="Arial" w:cs="Arial"/>
          <w:sz w:val="16"/>
          <w:szCs w:val="16"/>
        </w:rPr>
        <w:t xml:space="preserve"> po modré do Malšic na vlak, který návštěvníky dovede do </w:t>
      </w:r>
      <w:r>
        <w:rPr>
          <w:rFonts w:ascii="Arial" w:hAnsi="Arial" w:cs="Arial"/>
          <w:sz w:val="16"/>
          <w:szCs w:val="16"/>
        </w:rPr>
        <w:t>Tábora</w:t>
      </w:r>
    </w:p>
    <w:p w:rsidR="00672C59" w:rsidRDefault="00672C59">
      <w:pPr>
        <w:spacing w:line="360" w:lineRule="auto"/>
        <w:rPr>
          <w:rFonts w:ascii="Arial" w:hAnsi="Arial" w:cs="Arial"/>
          <w:sz w:val="16"/>
          <w:szCs w:val="16"/>
        </w:rPr>
      </w:pPr>
    </w:p>
    <w:p w:rsidR="00672C59" w:rsidRDefault="00AB35C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Turistická trasa – na Stádlecký most: 21 km</w:t>
      </w:r>
    </w:p>
    <w:p w:rsidR="00672C59" w:rsidRDefault="00AB35C1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Stádleckého mostu po žluté do Malšic na vlak, který vás dovede do Tábora</w:t>
      </w:r>
    </w:p>
    <w:p w:rsidR="00672C59" w:rsidRDefault="00672C59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672C59" w:rsidRDefault="00AB35C1">
      <w:pPr>
        <w:spacing w:line="360" w:lineRule="auto"/>
      </w:pPr>
      <w:r>
        <w:rPr>
          <w:rFonts w:ascii="Arial" w:hAnsi="Arial" w:cs="Arial"/>
          <w:bCs/>
          <w:sz w:val="16"/>
          <w:szCs w:val="16"/>
        </w:rPr>
        <w:t>Další informace o této stezce naleznete na adrese</w:t>
      </w:r>
      <w:r>
        <w:rPr>
          <w:rFonts w:ascii="Arial" w:hAnsi="Arial" w:cs="Arial"/>
          <w:b/>
          <w:sz w:val="16"/>
          <w:szCs w:val="16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  <w:b/>
            <w:sz w:val="16"/>
            <w:szCs w:val="16"/>
          </w:rPr>
          <w:t>www.toulava.cz/stezkaluz</w:t>
        </w:r>
        <w:r>
          <w:rPr>
            <w:rStyle w:val="Hypertextovodkaz"/>
            <w:rFonts w:ascii="Arial" w:hAnsi="Arial" w:cs="Arial"/>
            <w:b/>
            <w:sz w:val="16"/>
            <w:szCs w:val="16"/>
          </w:rPr>
          <w:t>nice</w:t>
        </w:r>
      </w:hyperlink>
      <w:r>
        <w:rPr>
          <w:rStyle w:val="Hypertextovodkaz"/>
          <w:rFonts w:ascii="Arial" w:hAnsi="Arial" w:cs="Arial"/>
          <w:b/>
          <w:color w:val="000000"/>
          <w:sz w:val="16"/>
          <w:szCs w:val="16"/>
          <w:u w:val="none"/>
        </w:rPr>
        <w:t>.</w:t>
      </w:r>
    </w:p>
    <w:sectPr w:rsidR="00672C59">
      <w:headerReference w:type="default" r:id="rId9"/>
      <w:footerReference w:type="default" r:id="rId10"/>
      <w:pgSz w:w="11906" w:h="16838"/>
      <w:pgMar w:top="1418" w:right="851" w:bottom="1418" w:left="851" w:header="68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35C1">
      <w:r>
        <w:separator/>
      </w:r>
    </w:p>
  </w:endnote>
  <w:endnote w:type="continuationSeparator" w:id="0">
    <w:p w:rsidR="00000000" w:rsidRDefault="00AB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ProximaNova-Bold">
    <w:panose1 w:val="02000506030000020004"/>
    <w:charset w:val="00"/>
    <w:family w:val="auto"/>
    <w:pitch w:val="default"/>
  </w:font>
  <w:font w:name="ProximaNova-Regular">
    <w:panose1 w:val="02000506030000020004"/>
    <w:charset w:val="00"/>
    <w:family w:val="auto"/>
    <w:pitch w:val="default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3FD" w:rsidRDefault="00AB35C1">
    <w:pPr>
      <w:pStyle w:val="Zkladnodstavec"/>
      <w:tabs>
        <w:tab w:val="center" w:pos="5775"/>
      </w:tabs>
      <w:suppressAutoHyphens/>
      <w:jc w:val="right"/>
    </w:pPr>
    <w:proofErr w:type="spellStart"/>
    <w:r>
      <w:rPr>
        <w:rFonts w:ascii="Proxima Nova Lt" w:hAnsi="Proxima Nova Lt" w:cs="ProximaNova-Bold"/>
        <w:b/>
        <w:bCs/>
        <w:color w:val="A7A7A7"/>
        <w:sz w:val="18"/>
        <w:szCs w:val="18"/>
      </w:rPr>
      <w:t>Monínec</w:t>
    </w:r>
    <w:proofErr w:type="spellEnd"/>
    <w:r>
      <w:rPr>
        <w:rFonts w:ascii="Proxima Nova Lt" w:hAnsi="Proxima Nova Lt" w:cs="ProximaNova-Bold"/>
        <w:b/>
        <w:bCs/>
        <w:color w:val="A7A7A7"/>
        <w:sz w:val="18"/>
        <w:szCs w:val="18"/>
      </w:rPr>
      <w:t xml:space="preserve"> s.r.o., </w:t>
    </w:r>
    <w:proofErr w:type="spellStart"/>
    <w:r>
      <w:rPr>
        <w:rFonts w:ascii="Proxima Nova Lt" w:hAnsi="Proxima Nova Lt" w:cs="ProximaNova-Regular"/>
        <w:color w:val="A7A7A7"/>
        <w:sz w:val="18"/>
        <w:szCs w:val="18"/>
      </w:rPr>
      <w:t>Monínec</w:t>
    </w:r>
    <w:proofErr w:type="spellEnd"/>
    <w:r>
      <w:rPr>
        <w:rFonts w:ascii="Proxima Nova Lt" w:hAnsi="Proxima Nova Lt" w:cs="ProximaNova-Regular"/>
        <w:color w:val="A7A7A7"/>
        <w:sz w:val="18"/>
        <w:szCs w:val="18"/>
      </w:rPr>
      <w:t xml:space="preserve"> 7, 257 91 Sedlec-Prčice, N: 49°32’37.97“ E : 14°30’58.90“</w:t>
    </w:r>
    <w:r>
      <w:rPr>
        <w:rFonts w:ascii="Proxima Nova Lt" w:hAnsi="Proxima Nova Lt" w:cs="ProximaNova-Regular"/>
        <w:color w:val="A7A7A7"/>
        <w:sz w:val="18"/>
        <w:szCs w:val="18"/>
      </w:rPr>
      <w:br/>
    </w:r>
    <w:r>
      <w:rPr>
        <w:rFonts w:ascii="Proxima Nova Lt" w:hAnsi="Proxima Nova Lt" w:cs="ProximaNova-Regular"/>
        <w:color w:val="A7A7A7"/>
        <w:sz w:val="18"/>
        <w:szCs w:val="18"/>
      </w:rPr>
      <w:t>t: +420 314 004 539</w:t>
    </w:r>
    <w:r>
      <w:rPr>
        <w:rFonts w:ascii="Proxima Nova Lt" w:hAnsi="Proxima Nova Lt" w:cs="ProximaNova-Bold"/>
        <w:color w:val="A7A7A7"/>
        <w:sz w:val="18"/>
        <w:szCs w:val="18"/>
      </w:rPr>
      <w:t>,</w:t>
    </w:r>
    <w:r>
      <w:rPr>
        <w:rFonts w:ascii="Proxima Nova Lt" w:hAnsi="Proxima Nova Lt" w:cs="ProximaNova-Bold"/>
        <w:b/>
        <w:bCs/>
        <w:color w:val="A7A7A7"/>
        <w:sz w:val="18"/>
        <w:szCs w:val="18"/>
      </w:rPr>
      <w:t xml:space="preserve"> </w:t>
    </w:r>
    <w:r>
      <w:rPr>
        <w:rFonts w:ascii="Proxima Nova Lt" w:hAnsi="Proxima Nova Lt" w:cs="ProximaNova-Bold"/>
        <w:color w:val="A7A7A7"/>
        <w:sz w:val="18"/>
        <w:szCs w:val="18"/>
      </w:rPr>
      <w:t>e:</w:t>
    </w:r>
    <w:r>
      <w:rPr>
        <w:rFonts w:ascii="Proxima Nova Lt" w:hAnsi="Proxima Nova Lt" w:cs="ProximaNova-Bold"/>
        <w:b/>
        <w:bCs/>
        <w:color w:val="A7A7A7"/>
        <w:sz w:val="18"/>
        <w:szCs w:val="18"/>
      </w:rPr>
      <w:t xml:space="preserve"> </w:t>
    </w:r>
    <w:r>
      <w:rPr>
        <w:rFonts w:ascii="Proxima Nova Lt" w:hAnsi="Proxima Nova Lt" w:cs="ProximaNova-Regular"/>
        <w:color w:val="A7A7A7"/>
        <w:sz w:val="18"/>
        <w:szCs w:val="18"/>
      </w:rPr>
      <w:t>info@moninec.cz</w:t>
    </w:r>
    <w:r>
      <w:rPr>
        <w:rFonts w:ascii="Proxima Nova Lt" w:hAnsi="Proxima Nova Lt" w:cs="ProximaNova-Bold"/>
        <w:color w:val="A7A7A7"/>
        <w:sz w:val="18"/>
        <w:szCs w:val="18"/>
      </w:rPr>
      <w:t>,</w:t>
    </w:r>
    <w:r>
      <w:rPr>
        <w:rFonts w:ascii="Proxima Nova Lt" w:hAnsi="Proxima Nova Lt" w:cs="ProximaNova-Regular"/>
        <w:b/>
        <w:bCs/>
        <w:color w:val="E7E6E6"/>
        <w:sz w:val="18"/>
        <w:szCs w:val="18"/>
      </w:rPr>
      <w:t xml:space="preserve"> </w:t>
    </w:r>
    <w:hyperlink r:id="rId1" w:history="1">
      <w:r>
        <w:rPr>
          <w:rFonts w:ascii="Proxima Nova Lt" w:hAnsi="Proxima Nova Lt"/>
          <w:color w:val="A7A7A7"/>
          <w:sz w:val="18"/>
          <w:szCs w:val="18"/>
        </w:rPr>
        <w:t>www.facebook.com/moninec</w:t>
      </w:r>
    </w:hyperlink>
    <w:r>
      <w:rPr>
        <w:rFonts w:ascii="Proxima Nova Lt" w:hAnsi="Proxima Nova Lt" w:cs="ProximaNova-Bold"/>
        <w:color w:val="A7A7A7"/>
        <w:sz w:val="18"/>
        <w:szCs w:val="18"/>
      </w:rPr>
      <w:t>,</w:t>
    </w:r>
    <w:r>
      <w:rPr>
        <w:color w:val="E7E6E6"/>
      </w:rPr>
      <w:t xml:space="preserve"> </w:t>
    </w:r>
    <w:hyperlink r:id="rId2" w:history="1">
      <w:r>
        <w:rPr>
          <w:rStyle w:val="Hypertextovodkaz"/>
          <w:rFonts w:ascii="Proxima Nova Rg" w:hAnsi="Proxima Nova Rg"/>
          <w:color w:val="AFCA0B"/>
          <w:sz w:val="18"/>
          <w:szCs w:val="18"/>
          <w:u w:val="none"/>
        </w:rPr>
        <w:t>leto.moninec.cz</w:t>
      </w:r>
    </w:hyperlink>
  </w:p>
  <w:p w:rsidR="002103FD" w:rsidRDefault="00AB35C1">
    <w:pPr>
      <w:pStyle w:val="Zkladnodstavec"/>
      <w:tabs>
        <w:tab w:val="center" w:pos="5775"/>
      </w:tabs>
      <w:suppressAutoHyphens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B35C1">
      <w:r>
        <w:rPr>
          <w:color w:val="000000"/>
        </w:rPr>
        <w:separator/>
      </w:r>
    </w:p>
  </w:footnote>
  <w:footnote w:type="continuationSeparator" w:id="0">
    <w:p w:rsidR="00000000" w:rsidRDefault="00AB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3FD" w:rsidRDefault="00AB35C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35561</wp:posOffset>
          </wp:positionV>
          <wp:extent cx="7164067" cy="781053"/>
          <wp:effectExtent l="0" t="0" r="0" b="0"/>
          <wp:wrapTopAndBottom/>
          <wp:docPr id="1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4067" cy="781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000D3"/>
    <w:multiLevelType w:val="multilevel"/>
    <w:tmpl w:val="B23E75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E563C0"/>
    <w:multiLevelType w:val="multilevel"/>
    <w:tmpl w:val="088AE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2C59"/>
    <w:rsid w:val="00672C59"/>
    <w:rsid w:val="00A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AD1F0-70F2-428E-A64B-00FF8F4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Pr>
      <w:color w:val="0563C1"/>
      <w:u w:val="single" w:color="000000"/>
    </w:rPr>
  </w:style>
  <w:style w:type="paragraph" w:customStyle="1" w:styleId="Zkladnodstavec">
    <w:name w:val="[Základní odstavec]"/>
    <w:basedOn w:val="Normln"/>
    <w:pPr>
      <w:suppressAutoHyphens w:val="0"/>
      <w:autoSpaceDE w:val="0"/>
      <w:spacing w:line="288" w:lineRule="auto"/>
      <w:textAlignment w:val="auto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Siln">
    <w:name w:val="Strong"/>
    <w:basedOn w:val="Standardnpsmoodstavce"/>
    <w:rPr>
      <w:b/>
      <w:bCs/>
    </w:rPr>
  </w:style>
  <w:style w:type="paragraph" w:styleId="Odstavecseseznamem">
    <w:name w:val="List Paragraph"/>
    <w:basedOn w:val="Normln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lava.cz/stezkaluz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in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holding.cz\trigema\PublicFolder\Trigema%20a.s\11_Marketing\02_Strategie_plany_realizace\11_MON\2020_leto\PR\leto.moninec.cz" TargetMode="External"/><Relationship Id="rId1" Type="http://schemas.openxmlformats.org/officeDocument/2006/relationships/hyperlink" Target="http://www.facebook.com/monin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Kuricová Pavlína</dc:creator>
  <dc:description/>
  <cp:lastModifiedBy>Kozlová Lucie</cp:lastModifiedBy>
  <cp:revision>2</cp:revision>
  <cp:lastPrinted>2020-05-04T07:11:00Z</cp:lastPrinted>
  <dcterms:created xsi:type="dcterms:W3CDTF">2020-05-05T08:13:00Z</dcterms:created>
  <dcterms:modified xsi:type="dcterms:W3CDTF">2020-05-05T08:13:00Z</dcterms:modified>
</cp:coreProperties>
</file>