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2E" w:rsidRPr="00F54753" w:rsidRDefault="0092542E">
      <w:pPr>
        <w:rPr>
          <w:sz w:val="16"/>
          <w:szCs w:val="16"/>
        </w:rPr>
      </w:pPr>
    </w:p>
    <w:p w:rsidR="00260274" w:rsidRDefault="00260274" w:rsidP="00260274">
      <w:pPr>
        <w:jc w:val="center"/>
        <w:rPr>
          <w:rStyle w:val="bumpedfont15"/>
          <w:rFonts w:ascii="Arial Black" w:hAnsi="Arial Black"/>
          <w:b/>
          <w:bCs/>
          <w:sz w:val="28"/>
          <w:szCs w:val="28"/>
        </w:rPr>
      </w:pPr>
      <w:r w:rsidRPr="00260274">
        <w:rPr>
          <w:rStyle w:val="bumpedfont15"/>
          <w:rFonts w:ascii="Arial Black" w:hAnsi="Arial Black"/>
          <w:b/>
          <w:bCs/>
          <w:sz w:val="28"/>
          <w:szCs w:val="28"/>
        </w:rPr>
        <w:t xml:space="preserve">Ceny nových bytů v Praze se drží na stabilní úrovni, </w:t>
      </w:r>
    </w:p>
    <w:p w:rsidR="00260274" w:rsidRPr="00260274" w:rsidRDefault="00260274" w:rsidP="00260274">
      <w:pPr>
        <w:jc w:val="center"/>
        <w:rPr>
          <w:rFonts w:ascii="Arial Black" w:hAnsi="Arial Black"/>
          <w:sz w:val="28"/>
          <w:szCs w:val="28"/>
        </w:rPr>
      </w:pPr>
      <w:r w:rsidRPr="00260274">
        <w:rPr>
          <w:rStyle w:val="bumpedfont15"/>
          <w:rFonts w:ascii="Arial Black" w:hAnsi="Arial Black"/>
          <w:b/>
          <w:bCs/>
          <w:sz w:val="28"/>
          <w:szCs w:val="28"/>
        </w:rPr>
        <w:t>v regionech vzrostly</w:t>
      </w:r>
    </w:p>
    <w:p w:rsidR="004728A0" w:rsidRPr="00F54753" w:rsidRDefault="004728A0" w:rsidP="004728A0">
      <w:pPr>
        <w:rPr>
          <w:sz w:val="16"/>
          <w:szCs w:val="16"/>
        </w:rPr>
      </w:pPr>
    </w:p>
    <w:p w:rsidR="008D2A30" w:rsidRDefault="008D2A30" w:rsidP="004728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Praze </w:t>
      </w:r>
      <w:r w:rsidR="004728A0" w:rsidRPr="00F54753">
        <w:rPr>
          <w:rFonts w:ascii="Arial" w:hAnsi="Arial" w:cs="Arial"/>
          <w:b/>
          <w:sz w:val="20"/>
          <w:szCs w:val="20"/>
        </w:rPr>
        <w:t xml:space="preserve">podle dat společností </w:t>
      </w:r>
      <w:proofErr w:type="spellStart"/>
      <w:r w:rsidR="004728A0" w:rsidRPr="00F54753">
        <w:rPr>
          <w:rFonts w:ascii="Arial" w:hAnsi="Arial" w:cs="Arial"/>
          <w:b/>
          <w:sz w:val="20"/>
          <w:szCs w:val="20"/>
        </w:rPr>
        <w:t>Trigema</w:t>
      </w:r>
      <w:proofErr w:type="spellEnd"/>
      <w:r w:rsidR="004728A0" w:rsidRPr="00F54753">
        <w:rPr>
          <w:rFonts w:ascii="Arial" w:hAnsi="Arial" w:cs="Arial"/>
          <w:b/>
          <w:sz w:val="20"/>
          <w:szCs w:val="20"/>
        </w:rPr>
        <w:t xml:space="preserve">, Skanska Reality a </w:t>
      </w:r>
      <w:proofErr w:type="spellStart"/>
      <w:r w:rsidR="004728A0" w:rsidRPr="00F54753">
        <w:rPr>
          <w:rFonts w:ascii="Arial" w:hAnsi="Arial" w:cs="Arial"/>
          <w:b/>
          <w:sz w:val="20"/>
          <w:szCs w:val="20"/>
        </w:rPr>
        <w:t>Central</w:t>
      </w:r>
      <w:proofErr w:type="spellEnd"/>
      <w:r w:rsidR="004728A0" w:rsidRPr="00F54753">
        <w:rPr>
          <w:rFonts w:ascii="Arial" w:hAnsi="Arial" w:cs="Arial"/>
          <w:b/>
          <w:sz w:val="20"/>
          <w:szCs w:val="20"/>
        </w:rPr>
        <w:t xml:space="preserve"> Group </w:t>
      </w:r>
      <w:r>
        <w:rPr>
          <w:rFonts w:ascii="Arial" w:hAnsi="Arial" w:cs="Arial"/>
          <w:b/>
          <w:sz w:val="20"/>
          <w:szCs w:val="20"/>
        </w:rPr>
        <w:t>ceny prodaných bytů ve</w:t>
      </w:r>
      <w:r w:rsidRPr="00F547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druhém</w:t>
      </w:r>
      <w:r w:rsidRPr="00F54753">
        <w:rPr>
          <w:rFonts w:ascii="Arial" w:hAnsi="Arial" w:cs="Arial"/>
          <w:b/>
          <w:sz w:val="20"/>
          <w:szCs w:val="20"/>
        </w:rPr>
        <w:t xml:space="preserve"> čtvrtletí letošního roku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28A0" w:rsidRPr="00F54753">
        <w:rPr>
          <w:rFonts w:ascii="Arial" w:hAnsi="Arial" w:cs="Arial"/>
          <w:b/>
          <w:sz w:val="20"/>
          <w:szCs w:val="20"/>
        </w:rPr>
        <w:t>mezikvartálně</w:t>
      </w:r>
      <w:proofErr w:type="spellEnd"/>
      <w:r w:rsidR="004728A0" w:rsidRPr="00F547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klesly ze 104 666 na </w:t>
      </w:r>
      <w:r w:rsidR="004459A2">
        <w:rPr>
          <w:rFonts w:ascii="Arial" w:hAnsi="Arial" w:cs="Arial"/>
          <w:b/>
          <w:sz w:val="20"/>
          <w:szCs w:val="20"/>
        </w:rPr>
        <w:t>102 058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7324">
        <w:rPr>
          <w:rFonts w:ascii="Arial" w:hAnsi="Arial" w:cs="Arial"/>
          <w:b/>
          <w:sz w:val="20"/>
          <w:szCs w:val="20"/>
        </w:rPr>
        <w:t>korun na m</w:t>
      </w:r>
      <w:r w:rsidR="00267324" w:rsidRPr="00A6737D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67324">
        <w:rPr>
          <w:rFonts w:ascii="Arial" w:hAnsi="Arial" w:cs="Arial"/>
          <w:b/>
          <w:sz w:val="20"/>
          <w:szCs w:val="20"/>
        </w:rPr>
        <w:t>. Mírně se s</w:t>
      </w:r>
      <w:r>
        <w:rPr>
          <w:rFonts w:ascii="Arial" w:hAnsi="Arial" w:cs="Arial"/>
          <w:b/>
          <w:sz w:val="20"/>
          <w:szCs w:val="20"/>
        </w:rPr>
        <w:t>nížila rovněž nabídka. P</w:t>
      </w:r>
      <w:r w:rsidR="004728A0" w:rsidRPr="00F54753">
        <w:rPr>
          <w:rFonts w:ascii="Arial" w:hAnsi="Arial" w:cs="Arial"/>
          <w:b/>
          <w:sz w:val="20"/>
          <w:szCs w:val="20"/>
        </w:rPr>
        <w:t>očet prodaných</w:t>
      </w:r>
      <w:r>
        <w:rPr>
          <w:rFonts w:ascii="Arial" w:hAnsi="Arial" w:cs="Arial"/>
          <w:b/>
          <w:sz w:val="20"/>
          <w:szCs w:val="20"/>
        </w:rPr>
        <w:t xml:space="preserve"> bytů už devět měsíců po 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obě zůstává </w:t>
      </w:r>
      <w:r w:rsidR="00905234">
        <w:rPr>
          <w:rFonts w:ascii="Arial" w:hAnsi="Arial" w:cs="Arial"/>
          <w:b/>
          <w:sz w:val="20"/>
          <w:szCs w:val="20"/>
        </w:rPr>
        <w:t xml:space="preserve">téměř </w:t>
      </w:r>
      <w:r>
        <w:rPr>
          <w:rFonts w:ascii="Arial" w:hAnsi="Arial" w:cs="Arial"/>
          <w:b/>
          <w:sz w:val="20"/>
          <w:szCs w:val="20"/>
        </w:rPr>
        <w:t>stabilní</w:t>
      </w:r>
      <w:r w:rsidR="000A73B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973D3">
        <w:rPr>
          <w:rFonts w:ascii="Arial" w:hAnsi="Arial" w:cs="Arial"/>
          <w:b/>
          <w:sz w:val="20"/>
          <w:szCs w:val="20"/>
        </w:rPr>
        <w:t>mezikvartálně</w:t>
      </w:r>
      <w:proofErr w:type="spellEnd"/>
      <w:r w:rsidR="00C973D3">
        <w:rPr>
          <w:rFonts w:ascii="Arial" w:hAnsi="Arial" w:cs="Arial"/>
          <w:b/>
          <w:sz w:val="20"/>
          <w:szCs w:val="20"/>
        </w:rPr>
        <w:t xml:space="preserve"> se</w:t>
      </w:r>
      <w:r w:rsidR="00905234">
        <w:rPr>
          <w:rFonts w:ascii="Arial" w:hAnsi="Arial" w:cs="Arial"/>
          <w:b/>
          <w:sz w:val="20"/>
          <w:szCs w:val="20"/>
        </w:rPr>
        <w:t xml:space="preserve"> </w:t>
      </w:r>
      <w:r w:rsidR="003C3245">
        <w:rPr>
          <w:rFonts w:ascii="Arial" w:hAnsi="Arial" w:cs="Arial"/>
          <w:b/>
          <w:sz w:val="20"/>
          <w:szCs w:val="20"/>
        </w:rPr>
        <w:t xml:space="preserve">tentokrát </w:t>
      </w:r>
      <w:r w:rsidR="000A73B7">
        <w:rPr>
          <w:rFonts w:ascii="Arial" w:hAnsi="Arial" w:cs="Arial"/>
          <w:b/>
          <w:sz w:val="20"/>
          <w:szCs w:val="20"/>
        </w:rPr>
        <w:t>zvýšil pouze o 100 bytů</w:t>
      </w:r>
      <w:r>
        <w:rPr>
          <w:rFonts w:ascii="Arial" w:hAnsi="Arial" w:cs="Arial"/>
          <w:b/>
          <w:sz w:val="20"/>
          <w:szCs w:val="20"/>
        </w:rPr>
        <w:t>.</w:t>
      </w:r>
      <w:r w:rsidR="004728A0" w:rsidRPr="00F547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Mimo metropoli, jak </w:t>
      </w:r>
      <w:r w:rsidR="00267324">
        <w:rPr>
          <w:rFonts w:ascii="Arial" w:hAnsi="Arial" w:cs="Arial"/>
          <w:b/>
          <w:sz w:val="20"/>
          <w:szCs w:val="20"/>
        </w:rPr>
        <w:t xml:space="preserve">ukazuje analýza </w:t>
      </w:r>
      <w:proofErr w:type="spellStart"/>
      <w:r w:rsidR="00267324">
        <w:rPr>
          <w:rFonts w:ascii="Arial" w:hAnsi="Arial" w:cs="Arial"/>
          <w:b/>
          <w:sz w:val="20"/>
          <w:szCs w:val="20"/>
        </w:rPr>
        <w:t>Trigemy</w:t>
      </w:r>
      <w:proofErr w:type="spellEnd"/>
      <w:r w:rsidR="00267324">
        <w:rPr>
          <w:rFonts w:ascii="Arial" w:hAnsi="Arial" w:cs="Arial"/>
          <w:b/>
          <w:sz w:val="20"/>
          <w:szCs w:val="20"/>
        </w:rPr>
        <w:t xml:space="preserve">, se </w:t>
      </w:r>
      <w:r w:rsidR="000A73B7">
        <w:rPr>
          <w:rFonts w:ascii="Arial" w:hAnsi="Arial" w:cs="Arial"/>
          <w:b/>
          <w:sz w:val="20"/>
          <w:szCs w:val="20"/>
        </w:rPr>
        <w:t>pak</w:t>
      </w:r>
      <w:r w:rsidR="00267324">
        <w:rPr>
          <w:rFonts w:ascii="Arial" w:hAnsi="Arial" w:cs="Arial"/>
          <w:b/>
          <w:sz w:val="20"/>
          <w:szCs w:val="20"/>
        </w:rPr>
        <w:t xml:space="preserve"> ceny navýšily z 55 714 na 57 </w:t>
      </w:r>
      <w:r w:rsidR="004459A2">
        <w:rPr>
          <w:rFonts w:ascii="Arial" w:hAnsi="Arial" w:cs="Arial"/>
          <w:b/>
          <w:sz w:val="20"/>
          <w:szCs w:val="20"/>
        </w:rPr>
        <w:t>900</w:t>
      </w:r>
      <w:r w:rsidR="00267324">
        <w:rPr>
          <w:rFonts w:ascii="Arial" w:hAnsi="Arial" w:cs="Arial"/>
          <w:b/>
          <w:sz w:val="20"/>
          <w:szCs w:val="20"/>
        </w:rPr>
        <w:t xml:space="preserve"> korun na m</w:t>
      </w:r>
      <w:r w:rsidR="00267324" w:rsidRPr="00A6737D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67324">
        <w:rPr>
          <w:rFonts w:ascii="Arial" w:hAnsi="Arial" w:cs="Arial"/>
          <w:b/>
          <w:sz w:val="20"/>
          <w:szCs w:val="20"/>
        </w:rPr>
        <w:t>.</w:t>
      </w:r>
    </w:p>
    <w:p w:rsidR="00ED79EC" w:rsidRDefault="00ED79EC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Nový byt, který si v hlavním městě zájemce nyní koupí, stojí v průměru </w:t>
      </w:r>
      <w:r w:rsidR="004459A2">
        <w:rPr>
          <w:rFonts w:ascii="Arial" w:hAnsi="Arial" w:cs="Arial"/>
          <w:sz w:val="20"/>
          <w:szCs w:val="20"/>
        </w:rPr>
        <w:t>102 058</w:t>
      </w:r>
      <w:r>
        <w:rPr>
          <w:rFonts w:ascii="Arial" w:hAnsi="Arial" w:cs="Arial"/>
          <w:sz w:val="20"/>
          <w:szCs w:val="20"/>
        </w:rPr>
        <w:t xml:space="preserve"> korun na m</w:t>
      </w:r>
      <w:r w:rsidRPr="002159B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To je hned o 2 </w:t>
      </w:r>
      <w:r w:rsidR="0000164B">
        <w:rPr>
          <w:rFonts w:ascii="Arial" w:hAnsi="Arial" w:cs="Arial"/>
          <w:sz w:val="20"/>
          <w:szCs w:val="20"/>
        </w:rPr>
        <w:t>6</w:t>
      </w:r>
      <w:r w:rsidR="004459A2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korun na m</w:t>
      </w:r>
      <w:r w:rsidRPr="00C973D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méně, než za kolik si takovou nemovitost pořizoval na začátku letošního roku. </w:t>
      </w:r>
      <w:r w:rsidR="00EE3B40">
        <w:rPr>
          <w:rFonts w:ascii="Arial" w:hAnsi="Arial" w:cs="Arial"/>
          <w:sz w:val="20"/>
          <w:szCs w:val="20"/>
        </w:rPr>
        <w:t xml:space="preserve"> Ve stejném období vloni </w:t>
      </w:r>
      <w:r w:rsidR="002A06ED">
        <w:rPr>
          <w:rFonts w:ascii="Arial" w:hAnsi="Arial" w:cs="Arial"/>
          <w:sz w:val="20"/>
          <w:szCs w:val="20"/>
        </w:rPr>
        <w:t>byla</w:t>
      </w:r>
      <w:r w:rsidR="00EE3B40">
        <w:rPr>
          <w:rFonts w:ascii="Arial" w:hAnsi="Arial" w:cs="Arial"/>
          <w:sz w:val="20"/>
          <w:szCs w:val="20"/>
        </w:rPr>
        <w:t xml:space="preserve"> </w:t>
      </w:r>
      <w:r w:rsidR="00291D69">
        <w:rPr>
          <w:rFonts w:ascii="Arial" w:hAnsi="Arial" w:cs="Arial"/>
          <w:sz w:val="20"/>
          <w:szCs w:val="20"/>
        </w:rPr>
        <w:t xml:space="preserve">tato tržní cena </w:t>
      </w:r>
      <w:r w:rsidR="00EE3B40">
        <w:rPr>
          <w:rFonts w:ascii="Arial" w:hAnsi="Arial" w:cs="Arial"/>
          <w:sz w:val="20"/>
          <w:szCs w:val="20"/>
        </w:rPr>
        <w:t>ve výši 94 000 korun na m</w:t>
      </w:r>
      <w:r w:rsidR="00EE3B40" w:rsidRPr="002159BE">
        <w:rPr>
          <w:rFonts w:ascii="Arial" w:hAnsi="Arial" w:cs="Arial"/>
          <w:sz w:val="20"/>
          <w:szCs w:val="20"/>
          <w:vertAlign w:val="superscript"/>
        </w:rPr>
        <w:t>2</w:t>
      </w:r>
      <w:r w:rsidR="00EE3B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Cen</w:t>
      </w:r>
      <w:r w:rsidR="00EE3B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 nové bydlení přitom kontinuálně </w:t>
      </w:r>
      <w:r w:rsidR="00EE3B40">
        <w:rPr>
          <w:rFonts w:ascii="Arial" w:hAnsi="Arial" w:cs="Arial"/>
          <w:sz w:val="20"/>
          <w:szCs w:val="20"/>
        </w:rPr>
        <w:t>rostla</w:t>
      </w:r>
      <w:r>
        <w:rPr>
          <w:rFonts w:ascii="Arial" w:hAnsi="Arial" w:cs="Arial"/>
          <w:sz w:val="20"/>
          <w:szCs w:val="20"/>
        </w:rPr>
        <w:t xml:space="preserve"> </w:t>
      </w:r>
      <w:r w:rsidR="00EE3B40">
        <w:rPr>
          <w:rFonts w:ascii="Arial" w:hAnsi="Arial" w:cs="Arial"/>
          <w:sz w:val="20"/>
          <w:szCs w:val="20"/>
        </w:rPr>
        <w:t xml:space="preserve">již </w:t>
      </w:r>
      <w:r>
        <w:rPr>
          <w:rFonts w:ascii="Arial" w:hAnsi="Arial" w:cs="Arial"/>
          <w:sz w:val="20"/>
          <w:szCs w:val="20"/>
        </w:rPr>
        <w:t>od druhého čtvrtletí roku 2015</w:t>
      </w:r>
      <w:r w:rsidR="00EE3B40">
        <w:rPr>
          <w:rFonts w:ascii="Arial" w:hAnsi="Arial" w:cs="Arial"/>
          <w:sz w:val="20"/>
          <w:szCs w:val="20"/>
        </w:rPr>
        <w:t>, kdy činila ještě 55 555 korun na m</w:t>
      </w:r>
      <w:r w:rsidR="00EE3B40" w:rsidRPr="002159BE">
        <w:rPr>
          <w:rFonts w:ascii="Arial" w:hAnsi="Arial" w:cs="Arial"/>
          <w:sz w:val="20"/>
          <w:szCs w:val="20"/>
          <w:vertAlign w:val="superscript"/>
        </w:rPr>
        <w:t>2</w:t>
      </w:r>
      <w:r w:rsidR="00EE3B40">
        <w:rPr>
          <w:rFonts w:ascii="Arial" w:hAnsi="Arial" w:cs="Arial"/>
          <w:sz w:val="20"/>
          <w:szCs w:val="20"/>
        </w:rPr>
        <w:t xml:space="preserve">. </w:t>
      </w:r>
      <w:r w:rsidR="009D27C7">
        <w:rPr>
          <w:rFonts w:ascii="Arial" w:hAnsi="Arial" w:cs="Arial"/>
          <w:sz w:val="20"/>
          <w:szCs w:val="20"/>
        </w:rPr>
        <w:t xml:space="preserve">Celková průměrná cena nového bytu je tak v současnosti v Praze na úrovni </w:t>
      </w:r>
      <w:r w:rsidR="004459A2">
        <w:rPr>
          <w:rFonts w:ascii="Arial" w:hAnsi="Arial" w:cs="Arial"/>
          <w:sz w:val="20"/>
          <w:szCs w:val="20"/>
        </w:rPr>
        <w:t xml:space="preserve">6 705 587 </w:t>
      </w:r>
      <w:r w:rsidR="009D27C7">
        <w:rPr>
          <w:rFonts w:ascii="Arial" w:hAnsi="Arial" w:cs="Arial"/>
          <w:sz w:val="20"/>
          <w:szCs w:val="20"/>
        </w:rPr>
        <w:t>korun.</w:t>
      </w:r>
    </w:p>
    <w:p w:rsidR="004459A2" w:rsidRDefault="004459A2" w:rsidP="004459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bookmarkStart w:id="1" w:name="_Hlk14415096"/>
      <w:r>
        <w:rPr>
          <w:rFonts w:ascii="Arial" w:eastAsia="Times New Roman" w:hAnsi="Arial" w:cs="Arial"/>
          <w:i/>
          <w:iCs/>
          <w:sz w:val="20"/>
          <w:szCs w:val="20"/>
        </w:rPr>
        <w:t>„Nové byty v Praze po letech výrazného zvyšování cen v tomto</w:t>
      </w:r>
      <w:r w:rsidR="00A6737D">
        <w:rPr>
          <w:rFonts w:ascii="Arial" w:eastAsia="Times New Roman" w:hAnsi="Arial" w:cs="Arial"/>
          <w:i/>
          <w:iCs/>
          <w:sz w:val="20"/>
          <w:szCs w:val="20"/>
        </w:rPr>
        <w:t xml:space="preserve"> čtvrtletí mírně zlevnily. Považ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ujeme to nicméně jen za krátkodobý výkyv, který způsobilo zařazení dvou velkých levnějších projektů do prodeje. Celkově i nadále očekáváme, že ceny nových bytů v Praze mírně porostou, a to v jednotkách procent. Tedy výrazně méně než v minulých letech, kdy se od roku 2015 ceny zvýšily o téměř 90 procent,“ </w:t>
      </w:r>
      <w:r>
        <w:rPr>
          <w:rFonts w:ascii="Arial" w:eastAsia="Times New Roman" w:hAnsi="Arial" w:cs="Arial"/>
          <w:sz w:val="20"/>
          <w:szCs w:val="20"/>
        </w:rPr>
        <w:t xml:space="preserve">řekl zakladatel a šéf </w:t>
      </w:r>
      <w:proofErr w:type="spellStart"/>
      <w:r>
        <w:rPr>
          <w:rFonts w:ascii="Arial" w:eastAsia="Times New Roman" w:hAnsi="Arial" w:cs="Arial"/>
          <w:sz w:val="20"/>
          <w:szCs w:val="20"/>
        </w:rPr>
        <w:t>Central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Group Dušan Kunovský.</w:t>
      </w:r>
      <w:bookmarkEnd w:id="1"/>
    </w:p>
    <w:p w:rsidR="00237407" w:rsidRDefault="00D7741D" w:rsidP="00D774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7741D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990975" cy="2993232"/>
            <wp:effectExtent l="0" t="0" r="0" b="0"/>
            <wp:docPr id="4" name="Obrázek 4" descr="Y:\Trigema a.s\11_Marketing\04_Developerske_projekty\Analyza_trhu\2019\20190703_analyza_2Q_2019\prez\jpgs\2Q_PHA_vyvoj_c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Trigema a.s\11_Marketing\04_Developerske_projekty\Analyza_trhu\2019\20190703_analyza_2Q_2019\prez\jpgs\2Q_PHA_vyvoj_ce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88" cy="30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1D" w:rsidRDefault="00D7741D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741D" w:rsidRDefault="00D7741D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274" w:rsidRDefault="00260274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06ED" w:rsidRDefault="002A06ED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trendu z předchozího období poklesla rovněž nabídka nových bytů. Na konci druhého</w:t>
      </w:r>
      <w:r w:rsidR="0000164B">
        <w:rPr>
          <w:rFonts w:ascii="Arial" w:hAnsi="Arial" w:cs="Arial"/>
          <w:sz w:val="20"/>
          <w:szCs w:val="20"/>
        </w:rPr>
        <w:t xml:space="preserve"> čtvrtletí jich bylo v Praze 5 3</w:t>
      </w:r>
      <w:r>
        <w:rPr>
          <w:rFonts w:ascii="Arial" w:hAnsi="Arial" w:cs="Arial"/>
          <w:sz w:val="20"/>
          <w:szCs w:val="20"/>
        </w:rPr>
        <w:t xml:space="preserve">00. </w:t>
      </w:r>
      <w:r w:rsidR="00291D69">
        <w:rPr>
          <w:rFonts w:ascii="Arial" w:hAnsi="Arial" w:cs="Arial"/>
          <w:sz w:val="20"/>
          <w:szCs w:val="20"/>
        </w:rPr>
        <w:t xml:space="preserve">Před rokem ve stejném období to pak bylo 4 350. </w:t>
      </w:r>
      <w:r w:rsidR="009D27C7">
        <w:rPr>
          <w:rFonts w:ascii="Arial" w:hAnsi="Arial" w:cs="Arial"/>
          <w:sz w:val="20"/>
          <w:szCs w:val="20"/>
        </w:rPr>
        <w:t xml:space="preserve">Jejich počet přitom průběžně rostl již od prvního čtvrtletí roku 2017, kdy jich bylo 3 450.  Největší výběr nových bytů </w:t>
      </w:r>
      <w:r w:rsidR="0015432A">
        <w:rPr>
          <w:rFonts w:ascii="Arial" w:hAnsi="Arial" w:cs="Arial"/>
          <w:sz w:val="20"/>
          <w:szCs w:val="20"/>
        </w:rPr>
        <w:t>je</w:t>
      </w:r>
      <w:r w:rsidR="009D27C7">
        <w:rPr>
          <w:rFonts w:ascii="Arial" w:hAnsi="Arial" w:cs="Arial"/>
          <w:sz w:val="20"/>
          <w:szCs w:val="20"/>
        </w:rPr>
        <w:t xml:space="preserve"> na projektech</w:t>
      </w:r>
      <w:r w:rsidR="0015432A">
        <w:rPr>
          <w:rFonts w:ascii="Arial" w:hAnsi="Arial" w:cs="Arial"/>
          <w:sz w:val="20"/>
          <w:szCs w:val="20"/>
        </w:rPr>
        <w:t>, které leží</w:t>
      </w:r>
      <w:r w:rsidR="009D27C7">
        <w:rPr>
          <w:rFonts w:ascii="Arial" w:hAnsi="Arial" w:cs="Arial"/>
          <w:sz w:val="20"/>
          <w:szCs w:val="20"/>
        </w:rPr>
        <w:t xml:space="preserve"> v Praze 4 a 5. </w:t>
      </w:r>
      <w:r w:rsidR="0015432A">
        <w:rPr>
          <w:rFonts w:ascii="Arial" w:hAnsi="Arial" w:cs="Arial"/>
          <w:sz w:val="20"/>
          <w:szCs w:val="20"/>
        </w:rPr>
        <w:t>V</w:t>
      </w:r>
      <w:r w:rsidR="004459A2">
        <w:rPr>
          <w:rFonts w:ascii="Arial" w:hAnsi="Arial" w:cs="Arial"/>
          <w:sz w:val="20"/>
          <w:szCs w:val="20"/>
        </w:rPr>
        <w:t xml:space="preserve"> páté městské části je to 1 300 a ve čtvrté 1 019 </w:t>
      </w:r>
      <w:r w:rsidR="0015432A">
        <w:rPr>
          <w:rFonts w:ascii="Arial" w:hAnsi="Arial" w:cs="Arial"/>
          <w:sz w:val="20"/>
          <w:szCs w:val="20"/>
        </w:rPr>
        <w:t xml:space="preserve">jednotek. V případě Prahy 9 to bylo </w:t>
      </w:r>
      <w:r w:rsidR="004459A2">
        <w:rPr>
          <w:rFonts w:ascii="Arial" w:hAnsi="Arial" w:cs="Arial"/>
          <w:sz w:val="20"/>
          <w:szCs w:val="20"/>
        </w:rPr>
        <w:t xml:space="preserve">890 </w:t>
      </w:r>
      <w:r w:rsidR="0015432A">
        <w:rPr>
          <w:rFonts w:ascii="Arial" w:hAnsi="Arial" w:cs="Arial"/>
          <w:sz w:val="20"/>
          <w:szCs w:val="20"/>
        </w:rPr>
        <w:t xml:space="preserve">bytů. </w:t>
      </w:r>
    </w:p>
    <w:p w:rsidR="009D27C7" w:rsidRDefault="0056776C" w:rsidP="009D27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„Počet nových bytů, které se na pražském </w:t>
      </w:r>
      <w:r w:rsidR="00D454F6">
        <w:rPr>
          <w:rFonts w:ascii="Arial" w:eastAsia="Times New Roman" w:hAnsi="Arial" w:cs="Arial"/>
          <w:i/>
          <w:iCs/>
          <w:sz w:val="20"/>
          <w:szCs w:val="20"/>
        </w:rPr>
        <w:t>trhu nabízí, zůstává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v posledních devíti měsících v podstatě neměn</w:t>
      </w:r>
      <w:r w:rsidR="00D454F6">
        <w:rPr>
          <w:rFonts w:ascii="Arial" w:eastAsia="Times New Roman" w:hAnsi="Arial" w:cs="Arial"/>
          <w:i/>
          <w:iCs/>
          <w:sz w:val="20"/>
          <w:szCs w:val="20"/>
        </w:rPr>
        <w:t>ný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Mimo metropoli vládne tento setrvalý stav ještě déle. </w:t>
      </w:r>
      <w:r w:rsidR="00D454F6">
        <w:rPr>
          <w:rFonts w:ascii="Arial" w:eastAsia="Times New Roman" w:hAnsi="Arial" w:cs="Arial"/>
          <w:i/>
          <w:iCs/>
          <w:sz w:val="20"/>
          <w:szCs w:val="20"/>
        </w:rPr>
        <w:t>Pokud by se podař</w:t>
      </w:r>
      <w:r w:rsidR="002159BE">
        <w:rPr>
          <w:rFonts w:ascii="Arial" w:eastAsia="Times New Roman" w:hAnsi="Arial" w:cs="Arial"/>
          <w:i/>
          <w:iCs/>
          <w:sz w:val="20"/>
          <w:szCs w:val="20"/>
        </w:rPr>
        <w:t xml:space="preserve">ilo zejména v Praze a Brně </w:t>
      </w:r>
      <w:r w:rsidR="00D454F6">
        <w:rPr>
          <w:rFonts w:ascii="Arial" w:eastAsia="Times New Roman" w:hAnsi="Arial" w:cs="Arial"/>
          <w:i/>
          <w:iCs/>
          <w:sz w:val="20"/>
          <w:szCs w:val="20"/>
        </w:rPr>
        <w:t xml:space="preserve">nabídku rozšířit, mohlo by to pozitivně zapůsobit na další cenový vývoj nemovitostí. Bude </w:t>
      </w:r>
      <w:proofErr w:type="spellStart"/>
      <w:r w:rsidR="00D454F6">
        <w:rPr>
          <w:rFonts w:ascii="Arial" w:eastAsia="Times New Roman" w:hAnsi="Arial" w:cs="Arial"/>
          <w:i/>
          <w:iCs/>
          <w:sz w:val="20"/>
          <w:szCs w:val="20"/>
        </w:rPr>
        <w:t>li</w:t>
      </w:r>
      <w:proofErr w:type="spellEnd"/>
      <w:r w:rsidR="00D454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046B1">
        <w:rPr>
          <w:rFonts w:ascii="Arial" w:eastAsia="Times New Roman" w:hAnsi="Arial" w:cs="Arial"/>
          <w:i/>
          <w:iCs/>
          <w:sz w:val="20"/>
          <w:szCs w:val="20"/>
        </w:rPr>
        <w:t xml:space="preserve">ale </w:t>
      </w:r>
      <w:r w:rsidR="00D454F6">
        <w:rPr>
          <w:rFonts w:ascii="Arial" w:eastAsia="Times New Roman" w:hAnsi="Arial" w:cs="Arial"/>
          <w:i/>
          <w:iCs/>
          <w:sz w:val="20"/>
          <w:szCs w:val="20"/>
        </w:rPr>
        <w:t xml:space="preserve">situace opačná a povolování </w:t>
      </w:r>
      <w:r w:rsidR="008046B1">
        <w:rPr>
          <w:rFonts w:ascii="Arial" w:eastAsia="Times New Roman" w:hAnsi="Arial" w:cs="Arial"/>
          <w:i/>
          <w:iCs/>
          <w:sz w:val="20"/>
          <w:szCs w:val="20"/>
        </w:rPr>
        <w:t xml:space="preserve">nových projektů bude ještě komplikovanější a zdlouhavější, výsledkem bude další propad celého bytového trhu,“ </w:t>
      </w:r>
      <w:r w:rsidR="008046B1" w:rsidRPr="00237407">
        <w:rPr>
          <w:rFonts w:ascii="Arial" w:eastAsia="Times New Roman" w:hAnsi="Arial" w:cs="Arial"/>
          <w:iCs/>
          <w:sz w:val="20"/>
          <w:szCs w:val="20"/>
        </w:rPr>
        <w:t xml:space="preserve">uvedl Marcel Soural, předseda představenstva společnosti </w:t>
      </w:r>
      <w:proofErr w:type="spellStart"/>
      <w:r w:rsidR="008046B1" w:rsidRPr="00237407">
        <w:rPr>
          <w:rFonts w:ascii="Arial" w:eastAsia="Times New Roman" w:hAnsi="Arial" w:cs="Arial"/>
          <w:iCs/>
          <w:sz w:val="20"/>
          <w:szCs w:val="20"/>
        </w:rPr>
        <w:t>Trigema</w:t>
      </w:r>
      <w:proofErr w:type="spellEnd"/>
      <w:r w:rsidR="008046B1">
        <w:rPr>
          <w:rFonts w:ascii="Arial" w:eastAsia="Times New Roman" w:hAnsi="Arial" w:cs="Arial"/>
          <w:i/>
          <w:iCs/>
          <w:sz w:val="20"/>
          <w:szCs w:val="20"/>
        </w:rPr>
        <w:t xml:space="preserve">.   </w:t>
      </w:r>
      <w:r w:rsidR="00D454F6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D27C7" w:rsidRPr="002A06ED" w:rsidRDefault="00D7741D" w:rsidP="00D7741D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D7741D"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4410075" cy="3307557"/>
            <wp:effectExtent l="0" t="0" r="0" b="7620"/>
            <wp:docPr id="3" name="Obrázek 3" descr="Y:\Trigema a.s\11_Marketing\04_Developerske_projekty\Analyza_trhu\2019\20190703_analyza_2Q_2019\prez\jpgs\2Q_PHA_vyvoj_nabi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rigema a.s\11_Marketing\04_Developerske_projekty\Analyza_trhu\2019\20190703_analyza_2Q_2019\prez\jpgs\2Q_PHA_vyvoj_nabid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51" cy="33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74" w:rsidRDefault="00260274" w:rsidP="002602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Obdobná situace zatím vládne také v oblasti prodejů nových bytů. Od dubna do června se ve městě prodalo 1 300 bytů, tedy obdobně, jako tomu bylo nejen v prvním kvartálu tohoto, ale i posledním minulého roku. Pro srovnání: před rokem ve stejném období našlo nové majitele na trhu ještě 1 550 jednotek. Vývoj v počtu prodaných bytů, k němuž dochází, tak potvrzuje předpovědi, že se v tomto roce může prodat nejméně nových bytů za posledních sedm let.</w:t>
      </w:r>
    </w:p>
    <w:p w:rsidR="00260274" w:rsidRDefault="00260274" w:rsidP="0026027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60274" w:rsidRPr="00260274" w:rsidRDefault="00260274" w:rsidP="00260274">
      <w:pPr>
        <w:pStyle w:val="Prosttext"/>
        <w:spacing w:line="360" w:lineRule="auto"/>
        <w:jc w:val="both"/>
        <w:rPr>
          <w:rFonts w:ascii="Arial" w:hAnsi="Arial" w:cs="Arial"/>
          <w:i/>
          <w:color w:val="0D0D0D" w:themeColor="text1" w:themeTint="F2"/>
          <w:sz w:val="20"/>
          <w:szCs w:val="20"/>
        </w:rPr>
      </w:pPr>
      <w:bookmarkStart w:id="2" w:name="_Hlk14706519"/>
      <w:r w:rsidRPr="00260274">
        <w:rPr>
          <w:rFonts w:ascii="Arial" w:hAnsi="Arial" w:cs="Arial"/>
          <w:i/>
          <w:color w:val="0D0D0D" w:themeColor="text1" w:themeTint="F2"/>
          <w:sz w:val="20"/>
          <w:szCs w:val="20"/>
        </w:rPr>
        <w:t>„V uplynulých dvou letech sledujeme v Praze poměrně stabilní situaci v počtu prodaných nových bytů v jednotlivých čtvrtletích</w:t>
      </w:r>
      <w:r w:rsidRPr="00260274">
        <w:rPr>
          <w:rStyle w:val="bumpedfont20"/>
          <w:rFonts w:eastAsia="Times New Roman"/>
          <w:b/>
          <w:bCs/>
          <w:i/>
          <w:iCs/>
          <w:color w:val="0D0D0D" w:themeColor="text1" w:themeTint="F2"/>
        </w:rPr>
        <w:t xml:space="preserve"> </w:t>
      </w:r>
      <w:r w:rsidRPr="00260274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s výjimkou loňského podzimu, kdy ČNB zpřísnila pravidla hypoték. V tomto čtvrtletí evidujeme 1 300 prodaných nových bytů, což představuje 8% nárůst oproti předchozímu čtvrtletí. Stoupl zájem o byty 2+kk, které tvoří více než 40% podíl všech prodaných jednotek, naopak mírně klesl zájem o byty tři a více pokojové,“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vysvětlil</w:t>
      </w:r>
      <w:r w:rsidRPr="00260274">
        <w:rPr>
          <w:rFonts w:ascii="Arial" w:hAnsi="Arial" w:cs="Arial"/>
          <w:color w:val="0D0D0D" w:themeColor="text1" w:themeTint="F2"/>
          <w:sz w:val="20"/>
          <w:szCs w:val="20"/>
        </w:rPr>
        <w:t xml:space="preserve"> Petr Michálek, generální ředitel Skanska Reality.</w:t>
      </w:r>
      <w:r w:rsidRPr="00260274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</w:t>
      </w:r>
    </w:p>
    <w:bookmarkEnd w:id="2"/>
    <w:p w:rsidR="00D7741D" w:rsidRPr="003C3245" w:rsidRDefault="00C973D3" w:rsidP="00C973D3">
      <w:pPr>
        <w:spacing w:line="360" w:lineRule="auto"/>
        <w:jc w:val="center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C973D3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drawing>
          <wp:inline distT="0" distB="0" distL="0" distR="0">
            <wp:extent cx="4266565" cy="3199925"/>
            <wp:effectExtent l="0" t="0" r="635" b="635"/>
            <wp:docPr id="2" name="Obrázek 2" descr="\\holding.cz\Trigema\PublicFolder\Trigema a.s\11_Marketing\04_Developerske_projekty\Analyza_trhu\2019\20190703_analyza_2Q_2019\prez\jpgs\2Q_PHA_vyvoj_prodeju_kva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lding.cz\Trigema\PublicFolder\Trigema a.s\11_Marketing\04_Developerske_projekty\Analyza_trhu\2019\20190703_analyza_2Q_2019\prez\jpgs\2Q_PHA_vyvoj_prodeju_kvar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44" cy="320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69" w:rsidRDefault="004728A0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53">
        <w:rPr>
          <w:rFonts w:ascii="Arial" w:hAnsi="Arial" w:cs="Arial"/>
          <w:sz w:val="20"/>
          <w:szCs w:val="20"/>
        </w:rPr>
        <w:t xml:space="preserve">Mimo </w:t>
      </w:r>
      <w:r w:rsidR="008A6BEC">
        <w:rPr>
          <w:rFonts w:ascii="Arial" w:hAnsi="Arial" w:cs="Arial"/>
          <w:sz w:val="20"/>
          <w:szCs w:val="20"/>
        </w:rPr>
        <w:t xml:space="preserve">Prahu </w:t>
      </w:r>
      <w:r w:rsidRPr="00F54753">
        <w:rPr>
          <w:rFonts w:ascii="Arial" w:hAnsi="Arial" w:cs="Arial"/>
          <w:sz w:val="20"/>
          <w:szCs w:val="20"/>
        </w:rPr>
        <w:t>se v</w:t>
      </w:r>
      <w:r w:rsidR="008A6BEC">
        <w:rPr>
          <w:rFonts w:ascii="Arial" w:hAnsi="Arial" w:cs="Arial"/>
          <w:sz w:val="20"/>
          <w:szCs w:val="20"/>
        </w:rPr>
        <w:t>e druhém</w:t>
      </w:r>
      <w:r w:rsidRPr="00F54753">
        <w:rPr>
          <w:rFonts w:ascii="Arial" w:hAnsi="Arial" w:cs="Arial"/>
          <w:sz w:val="20"/>
          <w:szCs w:val="20"/>
        </w:rPr>
        <w:t xml:space="preserve"> čtvrtletí prodalo </w:t>
      </w:r>
      <w:r w:rsidR="000A292C" w:rsidRPr="00F54753">
        <w:rPr>
          <w:rFonts w:ascii="Arial" w:hAnsi="Arial" w:cs="Arial"/>
          <w:sz w:val="20"/>
          <w:szCs w:val="20"/>
        </w:rPr>
        <w:t xml:space="preserve">podle analýz </w:t>
      </w:r>
      <w:proofErr w:type="spellStart"/>
      <w:r w:rsidR="000A292C" w:rsidRPr="00F54753">
        <w:rPr>
          <w:rFonts w:ascii="Arial" w:hAnsi="Arial" w:cs="Arial"/>
          <w:sz w:val="20"/>
          <w:szCs w:val="20"/>
        </w:rPr>
        <w:t>Trigemy</w:t>
      </w:r>
      <w:proofErr w:type="spellEnd"/>
      <w:r w:rsidR="000A292C" w:rsidRPr="00F54753">
        <w:rPr>
          <w:rFonts w:ascii="Arial" w:hAnsi="Arial" w:cs="Arial"/>
          <w:sz w:val="20"/>
          <w:szCs w:val="20"/>
        </w:rPr>
        <w:t xml:space="preserve"> </w:t>
      </w:r>
      <w:r w:rsidR="004459A2">
        <w:rPr>
          <w:rFonts w:ascii="Arial" w:hAnsi="Arial" w:cs="Arial"/>
          <w:sz w:val="20"/>
          <w:szCs w:val="20"/>
        </w:rPr>
        <w:t>900</w:t>
      </w:r>
      <w:r w:rsidRPr="00F54753">
        <w:rPr>
          <w:rFonts w:ascii="Arial" w:hAnsi="Arial" w:cs="Arial"/>
          <w:sz w:val="20"/>
          <w:szCs w:val="20"/>
        </w:rPr>
        <w:t xml:space="preserve"> nových bytů. Nejvíce z nich bylo </w:t>
      </w:r>
      <w:r w:rsidR="00707388">
        <w:rPr>
          <w:rFonts w:ascii="Arial" w:hAnsi="Arial" w:cs="Arial"/>
          <w:sz w:val="20"/>
          <w:szCs w:val="20"/>
        </w:rPr>
        <w:t xml:space="preserve">tentokrát </w:t>
      </w:r>
      <w:r w:rsidRPr="00F54753">
        <w:rPr>
          <w:rFonts w:ascii="Arial" w:hAnsi="Arial" w:cs="Arial"/>
          <w:sz w:val="20"/>
          <w:szCs w:val="20"/>
        </w:rPr>
        <w:t>v</w:t>
      </w:r>
      <w:r w:rsidR="008A6BEC">
        <w:rPr>
          <w:rFonts w:ascii="Arial" w:hAnsi="Arial" w:cs="Arial"/>
          <w:sz w:val="20"/>
          <w:szCs w:val="20"/>
        </w:rPr>
        <w:t>e Středočeském (2</w:t>
      </w:r>
      <w:r w:rsidR="00D91ADC">
        <w:rPr>
          <w:rFonts w:ascii="Arial" w:hAnsi="Arial" w:cs="Arial"/>
          <w:sz w:val="20"/>
          <w:szCs w:val="20"/>
        </w:rPr>
        <w:t>80</w:t>
      </w:r>
      <w:r w:rsidR="008A6BEC">
        <w:rPr>
          <w:rFonts w:ascii="Arial" w:hAnsi="Arial" w:cs="Arial"/>
          <w:sz w:val="20"/>
          <w:szCs w:val="20"/>
        </w:rPr>
        <w:t xml:space="preserve">), </w:t>
      </w:r>
      <w:r w:rsidR="00D91ADC">
        <w:rPr>
          <w:rFonts w:ascii="Arial" w:hAnsi="Arial" w:cs="Arial"/>
          <w:sz w:val="20"/>
          <w:szCs w:val="20"/>
        </w:rPr>
        <w:t>Jihomoravském (200</w:t>
      </w:r>
      <w:r w:rsidR="00001E4D" w:rsidRPr="00F54753">
        <w:rPr>
          <w:rFonts w:ascii="Arial" w:hAnsi="Arial" w:cs="Arial"/>
          <w:sz w:val="20"/>
          <w:szCs w:val="20"/>
        </w:rPr>
        <w:t>)</w:t>
      </w:r>
      <w:r w:rsidR="00D91ADC">
        <w:rPr>
          <w:rFonts w:ascii="Arial" w:hAnsi="Arial" w:cs="Arial"/>
          <w:sz w:val="20"/>
          <w:szCs w:val="20"/>
        </w:rPr>
        <w:t>, Olomouckém (100),</w:t>
      </w:r>
      <w:r w:rsidR="008A6BEC">
        <w:rPr>
          <w:rFonts w:ascii="Arial" w:hAnsi="Arial" w:cs="Arial"/>
          <w:sz w:val="20"/>
          <w:szCs w:val="20"/>
        </w:rPr>
        <w:t xml:space="preserve"> Plzeňském (</w:t>
      </w:r>
      <w:r w:rsidR="00D91ADC">
        <w:rPr>
          <w:rFonts w:ascii="Arial" w:hAnsi="Arial" w:cs="Arial"/>
          <w:sz w:val="20"/>
          <w:szCs w:val="20"/>
        </w:rPr>
        <w:t>80</w:t>
      </w:r>
      <w:r w:rsidR="00711A3B">
        <w:rPr>
          <w:rFonts w:ascii="Arial" w:hAnsi="Arial" w:cs="Arial"/>
          <w:sz w:val="20"/>
          <w:szCs w:val="20"/>
        </w:rPr>
        <w:t>)</w:t>
      </w:r>
      <w:r w:rsidR="00D91ADC">
        <w:rPr>
          <w:rFonts w:ascii="Arial" w:hAnsi="Arial" w:cs="Arial"/>
          <w:sz w:val="20"/>
          <w:szCs w:val="20"/>
        </w:rPr>
        <w:t xml:space="preserve"> a Jihočeském (80)</w:t>
      </w:r>
      <w:r w:rsidR="00001E4D" w:rsidRPr="00F54753">
        <w:rPr>
          <w:rFonts w:ascii="Arial" w:hAnsi="Arial" w:cs="Arial"/>
          <w:sz w:val="20"/>
          <w:szCs w:val="20"/>
        </w:rPr>
        <w:t xml:space="preserve"> kraji</w:t>
      </w:r>
      <w:r w:rsidRPr="00F54753">
        <w:rPr>
          <w:rFonts w:ascii="Arial" w:hAnsi="Arial" w:cs="Arial"/>
          <w:sz w:val="20"/>
          <w:szCs w:val="20"/>
        </w:rPr>
        <w:t xml:space="preserve">. Nejméně </w:t>
      </w:r>
      <w:r w:rsidR="00D91ADC">
        <w:rPr>
          <w:rFonts w:ascii="Arial" w:hAnsi="Arial" w:cs="Arial"/>
          <w:sz w:val="20"/>
          <w:szCs w:val="20"/>
        </w:rPr>
        <w:t xml:space="preserve">v Karlovarském, </w:t>
      </w:r>
      <w:r w:rsidR="00711A3B">
        <w:rPr>
          <w:rFonts w:ascii="Arial" w:hAnsi="Arial" w:cs="Arial"/>
          <w:sz w:val="20"/>
          <w:szCs w:val="20"/>
        </w:rPr>
        <w:t>Ústeckém</w:t>
      </w:r>
      <w:r w:rsidR="00D91ADC">
        <w:rPr>
          <w:rFonts w:ascii="Arial" w:hAnsi="Arial" w:cs="Arial"/>
          <w:sz w:val="20"/>
          <w:szCs w:val="20"/>
        </w:rPr>
        <w:t>, Libereckém, Moravskoslezském kraji</w:t>
      </w:r>
      <w:r w:rsidR="00711A3B">
        <w:rPr>
          <w:rFonts w:ascii="Arial" w:hAnsi="Arial" w:cs="Arial"/>
          <w:sz w:val="20"/>
          <w:szCs w:val="20"/>
        </w:rPr>
        <w:t xml:space="preserve"> a na Vysočině.</w:t>
      </w:r>
      <w:r w:rsidRPr="00F54753">
        <w:rPr>
          <w:rFonts w:ascii="Arial" w:hAnsi="Arial" w:cs="Arial"/>
          <w:sz w:val="20"/>
          <w:szCs w:val="20"/>
        </w:rPr>
        <w:t xml:space="preserve"> </w:t>
      </w:r>
    </w:p>
    <w:p w:rsidR="00707388" w:rsidRDefault="004728A0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53">
        <w:rPr>
          <w:rFonts w:ascii="Arial" w:hAnsi="Arial" w:cs="Arial"/>
          <w:sz w:val="20"/>
          <w:szCs w:val="20"/>
        </w:rPr>
        <w:t xml:space="preserve">V průměru se v regionech nový byt prodal </w:t>
      </w:r>
      <w:r w:rsidR="00C059FC">
        <w:rPr>
          <w:rFonts w:ascii="Arial" w:hAnsi="Arial" w:cs="Arial"/>
          <w:sz w:val="20"/>
          <w:szCs w:val="20"/>
        </w:rPr>
        <w:t xml:space="preserve">za </w:t>
      </w:r>
      <w:r w:rsidR="00711A3B">
        <w:rPr>
          <w:rFonts w:ascii="Arial" w:hAnsi="Arial" w:cs="Arial"/>
          <w:sz w:val="20"/>
          <w:szCs w:val="20"/>
        </w:rPr>
        <w:t>57 </w:t>
      </w:r>
      <w:r w:rsidR="00D91ADC">
        <w:rPr>
          <w:rFonts w:ascii="Arial" w:hAnsi="Arial" w:cs="Arial"/>
          <w:sz w:val="20"/>
          <w:szCs w:val="20"/>
        </w:rPr>
        <w:t>900</w:t>
      </w:r>
      <w:r w:rsidR="00711A3B">
        <w:rPr>
          <w:rFonts w:ascii="Arial" w:hAnsi="Arial" w:cs="Arial"/>
          <w:sz w:val="20"/>
          <w:szCs w:val="20"/>
        </w:rPr>
        <w:t xml:space="preserve"> korun na m</w:t>
      </w:r>
      <w:r w:rsidR="00711A3B" w:rsidRPr="00DB36FB">
        <w:rPr>
          <w:rFonts w:ascii="Arial" w:hAnsi="Arial" w:cs="Arial"/>
          <w:sz w:val="20"/>
          <w:szCs w:val="20"/>
          <w:vertAlign w:val="superscript"/>
        </w:rPr>
        <w:t>2</w:t>
      </w:r>
      <w:r w:rsidR="00711A3B">
        <w:rPr>
          <w:rFonts w:ascii="Arial" w:hAnsi="Arial" w:cs="Arial"/>
          <w:sz w:val="20"/>
          <w:szCs w:val="20"/>
        </w:rPr>
        <w:t xml:space="preserve">. V předchozím čtvrtletí to bylo </w:t>
      </w:r>
      <w:r w:rsidR="00001E4D" w:rsidRPr="00F54753">
        <w:rPr>
          <w:rFonts w:ascii="Arial" w:hAnsi="Arial" w:cs="Arial"/>
          <w:sz w:val="20"/>
          <w:szCs w:val="20"/>
        </w:rPr>
        <w:t>55 714</w:t>
      </w:r>
      <w:r w:rsidRPr="00F54753">
        <w:rPr>
          <w:rFonts w:ascii="Arial" w:hAnsi="Arial" w:cs="Arial"/>
          <w:sz w:val="20"/>
          <w:szCs w:val="20"/>
        </w:rPr>
        <w:t xml:space="preserve"> korun na m</w:t>
      </w:r>
      <w:r w:rsidRPr="00F54753">
        <w:rPr>
          <w:rFonts w:ascii="Arial" w:hAnsi="Arial" w:cs="Arial"/>
          <w:sz w:val="20"/>
          <w:szCs w:val="20"/>
          <w:vertAlign w:val="superscript"/>
        </w:rPr>
        <w:t>2</w:t>
      </w:r>
      <w:r w:rsidR="00707388">
        <w:rPr>
          <w:rFonts w:ascii="Arial" w:hAnsi="Arial" w:cs="Arial"/>
          <w:sz w:val="20"/>
          <w:szCs w:val="20"/>
        </w:rPr>
        <w:t xml:space="preserve">. </w:t>
      </w:r>
      <w:r w:rsidR="006B2D8C">
        <w:rPr>
          <w:rFonts w:ascii="Arial" w:hAnsi="Arial" w:cs="Arial"/>
          <w:sz w:val="20"/>
          <w:szCs w:val="20"/>
        </w:rPr>
        <w:t>Nový byt tak aktuálně mimo Prahu stojí v průměru</w:t>
      </w:r>
      <w:r w:rsidR="002C7B01">
        <w:rPr>
          <w:rFonts w:ascii="Arial" w:hAnsi="Arial" w:cs="Arial"/>
          <w:sz w:val="20"/>
          <w:szCs w:val="20"/>
        </w:rPr>
        <w:t xml:space="preserve"> 3</w:t>
      </w:r>
      <w:r w:rsidR="00D91ADC">
        <w:rPr>
          <w:rFonts w:ascii="Arial" w:hAnsi="Arial" w:cs="Arial"/>
          <w:sz w:val="20"/>
          <w:szCs w:val="20"/>
        </w:rPr>
        <w:t> 917 163</w:t>
      </w:r>
      <w:r w:rsidR="002C7B01">
        <w:rPr>
          <w:rFonts w:ascii="Arial" w:hAnsi="Arial" w:cs="Arial"/>
          <w:sz w:val="20"/>
          <w:szCs w:val="20"/>
        </w:rPr>
        <w:t xml:space="preserve"> korun, což je o </w:t>
      </w:r>
      <w:r w:rsidR="00D91ADC">
        <w:rPr>
          <w:rFonts w:ascii="Arial" w:hAnsi="Arial" w:cs="Arial"/>
          <w:sz w:val="20"/>
          <w:szCs w:val="20"/>
        </w:rPr>
        <w:t>2 788 424 korun</w:t>
      </w:r>
      <w:r w:rsidR="002931AD">
        <w:rPr>
          <w:rFonts w:ascii="Arial" w:hAnsi="Arial" w:cs="Arial"/>
          <w:sz w:val="20"/>
          <w:szCs w:val="20"/>
        </w:rPr>
        <w:t xml:space="preserve"> </w:t>
      </w:r>
      <w:r w:rsidR="006B2D8C">
        <w:rPr>
          <w:rFonts w:ascii="Arial" w:hAnsi="Arial" w:cs="Arial"/>
          <w:sz w:val="20"/>
          <w:szCs w:val="20"/>
        </w:rPr>
        <w:t>méně než v hlavním městě.</w:t>
      </w:r>
    </w:p>
    <w:p w:rsidR="00260274" w:rsidRDefault="004728A0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53">
        <w:rPr>
          <w:rFonts w:ascii="Arial" w:hAnsi="Arial" w:cs="Arial"/>
          <w:sz w:val="20"/>
          <w:szCs w:val="20"/>
        </w:rPr>
        <w:t xml:space="preserve">V nabídkách bylo </w:t>
      </w:r>
      <w:r w:rsidR="00707388">
        <w:rPr>
          <w:rFonts w:ascii="Arial" w:hAnsi="Arial" w:cs="Arial"/>
          <w:sz w:val="20"/>
          <w:szCs w:val="20"/>
        </w:rPr>
        <w:t xml:space="preserve">ve druhém čtvrtletí </w:t>
      </w:r>
      <w:r w:rsidR="006B2D8C">
        <w:rPr>
          <w:rFonts w:ascii="Arial" w:hAnsi="Arial" w:cs="Arial"/>
          <w:sz w:val="20"/>
          <w:szCs w:val="20"/>
        </w:rPr>
        <w:t xml:space="preserve">v regionech </w:t>
      </w:r>
      <w:r w:rsidRPr="00F54753">
        <w:rPr>
          <w:rFonts w:ascii="Arial" w:hAnsi="Arial" w:cs="Arial"/>
          <w:sz w:val="20"/>
          <w:szCs w:val="20"/>
        </w:rPr>
        <w:t xml:space="preserve">celkově </w:t>
      </w:r>
      <w:r w:rsidR="00711A3B">
        <w:rPr>
          <w:rFonts w:ascii="Arial" w:hAnsi="Arial" w:cs="Arial"/>
          <w:sz w:val="20"/>
          <w:szCs w:val="20"/>
        </w:rPr>
        <w:t>5</w:t>
      </w:r>
      <w:r w:rsidR="008046B1">
        <w:rPr>
          <w:rFonts w:ascii="Arial" w:hAnsi="Arial" w:cs="Arial"/>
          <w:sz w:val="20"/>
          <w:szCs w:val="20"/>
        </w:rPr>
        <w:t xml:space="preserve"> </w:t>
      </w:r>
      <w:r w:rsidR="004021F9">
        <w:rPr>
          <w:rFonts w:ascii="Arial" w:hAnsi="Arial" w:cs="Arial"/>
          <w:sz w:val="20"/>
          <w:szCs w:val="20"/>
        </w:rPr>
        <w:t>5</w:t>
      </w:r>
      <w:r w:rsidR="00711A3B">
        <w:rPr>
          <w:rFonts w:ascii="Arial" w:hAnsi="Arial" w:cs="Arial"/>
          <w:sz w:val="20"/>
          <w:szCs w:val="20"/>
        </w:rPr>
        <w:t>00</w:t>
      </w:r>
      <w:r w:rsidRPr="00F54753">
        <w:rPr>
          <w:rFonts w:ascii="Arial" w:hAnsi="Arial" w:cs="Arial"/>
          <w:sz w:val="20"/>
          <w:szCs w:val="20"/>
        </w:rPr>
        <w:t xml:space="preserve"> bytů</w:t>
      </w:r>
      <w:r w:rsidR="004021F9">
        <w:rPr>
          <w:rFonts w:ascii="Arial" w:hAnsi="Arial" w:cs="Arial"/>
          <w:sz w:val="20"/>
          <w:szCs w:val="20"/>
        </w:rPr>
        <w:t>. To je o 200 jednotek více než v metropoli. Nejvíce se nabízí byty</w:t>
      </w:r>
      <w:r w:rsidRPr="00F54753">
        <w:rPr>
          <w:rFonts w:ascii="Arial" w:hAnsi="Arial" w:cs="Arial"/>
          <w:sz w:val="20"/>
          <w:szCs w:val="20"/>
        </w:rPr>
        <w:t xml:space="preserve"> v</w:t>
      </w:r>
      <w:r w:rsidR="00001E4D" w:rsidRPr="00F54753">
        <w:rPr>
          <w:rFonts w:ascii="Arial" w:hAnsi="Arial" w:cs="Arial"/>
          <w:sz w:val="20"/>
          <w:szCs w:val="20"/>
        </w:rPr>
        <w:t> Jihomoravském (1</w:t>
      </w:r>
      <w:r w:rsidR="00711A3B">
        <w:rPr>
          <w:rFonts w:ascii="Arial" w:hAnsi="Arial" w:cs="Arial"/>
          <w:sz w:val="20"/>
          <w:szCs w:val="20"/>
        </w:rPr>
        <w:t>5</w:t>
      </w:r>
      <w:r w:rsidR="00D91ADC">
        <w:rPr>
          <w:rFonts w:ascii="Arial" w:hAnsi="Arial" w:cs="Arial"/>
          <w:sz w:val="20"/>
          <w:szCs w:val="20"/>
        </w:rPr>
        <w:t>10</w:t>
      </w:r>
      <w:r w:rsidR="00711A3B">
        <w:rPr>
          <w:rFonts w:ascii="Arial" w:hAnsi="Arial" w:cs="Arial"/>
          <w:sz w:val="20"/>
          <w:szCs w:val="20"/>
        </w:rPr>
        <w:t>) a</w:t>
      </w:r>
      <w:r w:rsidR="00001E4D" w:rsidRPr="00F54753">
        <w:rPr>
          <w:rFonts w:ascii="Arial" w:hAnsi="Arial" w:cs="Arial"/>
          <w:sz w:val="20"/>
          <w:szCs w:val="20"/>
        </w:rPr>
        <w:t xml:space="preserve"> Středočeském (</w:t>
      </w:r>
      <w:r w:rsidR="00711A3B">
        <w:rPr>
          <w:rFonts w:ascii="Arial" w:hAnsi="Arial" w:cs="Arial"/>
          <w:sz w:val="20"/>
          <w:szCs w:val="20"/>
        </w:rPr>
        <w:t xml:space="preserve">1030) </w:t>
      </w:r>
      <w:r w:rsidR="00001E4D" w:rsidRPr="00F54753">
        <w:rPr>
          <w:rFonts w:ascii="Arial" w:hAnsi="Arial" w:cs="Arial"/>
          <w:sz w:val="20"/>
          <w:szCs w:val="20"/>
        </w:rPr>
        <w:t>kraji.</w:t>
      </w:r>
      <w:r w:rsidR="00711A3B">
        <w:rPr>
          <w:rFonts w:ascii="Arial" w:hAnsi="Arial" w:cs="Arial"/>
          <w:sz w:val="20"/>
          <w:szCs w:val="20"/>
        </w:rPr>
        <w:t xml:space="preserve"> Podíl těchto dvou krajů na celkové regionální nabídce </w:t>
      </w:r>
      <w:r w:rsidR="00D91ADC">
        <w:rPr>
          <w:rFonts w:ascii="Arial" w:hAnsi="Arial" w:cs="Arial"/>
          <w:sz w:val="20"/>
          <w:szCs w:val="20"/>
        </w:rPr>
        <w:t xml:space="preserve">tak </w:t>
      </w:r>
      <w:r w:rsidR="00707388">
        <w:rPr>
          <w:rFonts w:ascii="Arial" w:hAnsi="Arial" w:cs="Arial"/>
          <w:sz w:val="20"/>
          <w:szCs w:val="20"/>
        </w:rPr>
        <w:t>dosahuje dohromady téměř 50 %!</w:t>
      </w:r>
      <w:r w:rsidR="00291D69">
        <w:rPr>
          <w:rFonts w:ascii="Arial" w:hAnsi="Arial" w:cs="Arial"/>
          <w:sz w:val="20"/>
          <w:szCs w:val="20"/>
        </w:rPr>
        <w:t xml:space="preserve"> Developeři nabízející </w:t>
      </w:r>
      <w:r w:rsidR="002378ED">
        <w:rPr>
          <w:rFonts w:ascii="Arial" w:hAnsi="Arial" w:cs="Arial"/>
          <w:sz w:val="20"/>
          <w:szCs w:val="20"/>
        </w:rPr>
        <w:t xml:space="preserve">zde </w:t>
      </w:r>
      <w:r w:rsidR="00291D69">
        <w:rPr>
          <w:rFonts w:ascii="Arial" w:hAnsi="Arial" w:cs="Arial"/>
          <w:sz w:val="20"/>
          <w:szCs w:val="20"/>
        </w:rPr>
        <w:t xml:space="preserve">nové </w:t>
      </w:r>
      <w:r w:rsidR="002378ED">
        <w:rPr>
          <w:rFonts w:ascii="Arial" w:hAnsi="Arial" w:cs="Arial"/>
          <w:sz w:val="20"/>
          <w:szCs w:val="20"/>
        </w:rPr>
        <w:t>nemovitosti</w:t>
      </w:r>
      <w:r w:rsidR="00291D69">
        <w:rPr>
          <w:rFonts w:ascii="Arial" w:hAnsi="Arial" w:cs="Arial"/>
          <w:sz w:val="20"/>
          <w:szCs w:val="20"/>
        </w:rPr>
        <w:t xml:space="preserve"> pravděpodobně sází na to, že budoucí majitelé </w:t>
      </w:r>
      <w:r w:rsidR="00711A3B">
        <w:rPr>
          <w:rFonts w:ascii="Arial" w:hAnsi="Arial" w:cs="Arial"/>
          <w:sz w:val="20"/>
          <w:szCs w:val="20"/>
        </w:rPr>
        <w:t xml:space="preserve">sice nemusí bydlet přímo v Praze či Brně, obě města však </w:t>
      </w:r>
      <w:r w:rsidR="008046B1">
        <w:rPr>
          <w:rFonts w:ascii="Arial" w:hAnsi="Arial" w:cs="Arial"/>
          <w:sz w:val="20"/>
          <w:szCs w:val="20"/>
        </w:rPr>
        <w:t>budou nakonec</w:t>
      </w:r>
      <w:r w:rsidR="00707388">
        <w:rPr>
          <w:rFonts w:ascii="Arial" w:hAnsi="Arial" w:cs="Arial"/>
          <w:sz w:val="20"/>
          <w:szCs w:val="20"/>
        </w:rPr>
        <w:t xml:space="preserve"> </w:t>
      </w:r>
      <w:r w:rsidR="00711A3B">
        <w:rPr>
          <w:rFonts w:ascii="Arial" w:hAnsi="Arial" w:cs="Arial"/>
          <w:sz w:val="20"/>
          <w:szCs w:val="20"/>
        </w:rPr>
        <w:t>každodenně st</w:t>
      </w:r>
      <w:r w:rsidR="008046B1">
        <w:rPr>
          <w:rFonts w:ascii="Arial" w:hAnsi="Arial" w:cs="Arial"/>
          <w:sz w:val="20"/>
          <w:szCs w:val="20"/>
        </w:rPr>
        <w:t xml:space="preserve">ejně </w:t>
      </w:r>
      <w:r w:rsidR="00711A3B">
        <w:rPr>
          <w:rFonts w:ascii="Arial" w:hAnsi="Arial" w:cs="Arial"/>
          <w:sz w:val="20"/>
          <w:szCs w:val="20"/>
        </w:rPr>
        <w:t>využ</w:t>
      </w:r>
      <w:r w:rsidR="00291D69">
        <w:rPr>
          <w:rFonts w:ascii="Arial" w:hAnsi="Arial" w:cs="Arial"/>
          <w:sz w:val="20"/>
          <w:szCs w:val="20"/>
        </w:rPr>
        <w:t>í</w:t>
      </w:r>
      <w:r w:rsidR="008046B1">
        <w:rPr>
          <w:rFonts w:ascii="Arial" w:hAnsi="Arial" w:cs="Arial"/>
          <w:sz w:val="20"/>
          <w:szCs w:val="20"/>
        </w:rPr>
        <w:t>vat</w:t>
      </w:r>
      <w:r w:rsidR="00711A3B">
        <w:rPr>
          <w:rFonts w:ascii="Arial" w:hAnsi="Arial" w:cs="Arial"/>
          <w:sz w:val="20"/>
          <w:szCs w:val="20"/>
        </w:rPr>
        <w:t xml:space="preserve"> jako zdroj pracovních příležitostí, s</w:t>
      </w:r>
      <w:r w:rsidR="00707388">
        <w:rPr>
          <w:rFonts w:ascii="Arial" w:hAnsi="Arial" w:cs="Arial"/>
          <w:sz w:val="20"/>
          <w:szCs w:val="20"/>
        </w:rPr>
        <w:t>tudia, nákupů a dalších způsobů</w:t>
      </w:r>
      <w:r w:rsidR="00711A3B">
        <w:rPr>
          <w:rFonts w:ascii="Arial" w:hAnsi="Arial" w:cs="Arial"/>
          <w:sz w:val="20"/>
          <w:szCs w:val="20"/>
        </w:rPr>
        <w:t xml:space="preserve"> trávení volného času.</w:t>
      </w:r>
      <w:r w:rsidR="00EE14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4F0">
        <w:rPr>
          <w:rFonts w:ascii="Arial" w:hAnsi="Arial" w:cs="Arial"/>
          <w:sz w:val="20"/>
          <w:szCs w:val="20"/>
        </w:rPr>
        <w:t>Mezikvartálně</w:t>
      </w:r>
      <w:proofErr w:type="spellEnd"/>
      <w:r w:rsidR="00EE14F0">
        <w:rPr>
          <w:rFonts w:ascii="Arial" w:hAnsi="Arial" w:cs="Arial"/>
          <w:sz w:val="20"/>
          <w:szCs w:val="20"/>
        </w:rPr>
        <w:t xml:space="preserve"> se pak nabídka nejvíce navýšila </w:t>
      </w:r>
    </w:p>
    <w:p w:rsidR="00260274" w:rsidRDefault="00260274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274" w:rsidRDefault="00260274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28A0" w:rsidRDefault="00EE14F0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Vysočině. Zatímco na konci března si zde mohl zájemce vybrat ze zhruba 100 nových bytů, na konci června jich bylo již 220.</w:t>
      </w:r>
    </w:p>
    <w:p w:rsidR="00EE14F0" w:rsidRDefault="00EE14F0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741D" w:rsidRDefault="00D7741D" w:rsidP="00D774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7741D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892041" cy="3669030"/>
            <wp:effectExtent l="0" t="0" r="3810" b="7620"/>
            <wp:docPr id="5" name="Obrázek 5" descr="Y:\Trigema a.s\11_Marketing\04_Developerske_projekty\Analyza_trhu\2019\20190703_analyza_2Q_2019\prez\jpgs\2Q_CR_nabidka_pop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Trigema a.s\11_Marketing\04_Developerske_projekty\Analyza_trhu\2019\20190703_analyza_2Q_2019\prez\jpgs\2Q_CR_nabidka_popta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71" cy="36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1D" w:rsidRDefault="00D7741D" w:rsidP="00472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28A0" w:rsidRDefault="004728A0" w:rsidP="004728A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7741D" w:rsidRDefault="00D7741D" w:rsidP="004728A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7741D" w:rsidRDefault="00D7741D" w:rsidP="004728A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7741D" w:rsidRPr="00F54753" w:rsidRDefault="00D7741D" w:rsidP="004728A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728A0" w:rsidRPr="00F54753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4753">
        <w:rPr>
          <w:rFonts w:ascii="Arial" w:hAnsi="Arial" w:cs="Arial"/>
          <w:b/>
          <w:sz w:val="20"/>
          <w:szCs w:val="20"/>
        </w:rPr>
        <w:t>Kontakty pro média:</w:t>
      </w:r>
    </w:p>
    <w:p w:rsidR="004728A0" w:rsidRPr="00F54753" w:rsidRDefault="004728A0" w:rsidP="004728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54753">
        <w:rPr>
          <w:rFonts w:ascii="Arial" w:hAnsi="Arial" w:cs="Arial"/>
          <w:b/>
          <w:i/>
          <w:sz w:val="20"/>
          <w:szCs w:val="20"/>
        </w:rPr>
        <w:t>Trigema</w:t>
      </w:r>
      <w:proofErr w:type="spellEnd"/>
      <w:r w:rsidRPr="00F54753">
        <w:rPr>
          <w:rFonts w:ascii="Arial" w:hAnsi="Arial" w:cs="Arial"/>
          <w:i/>
          <w:sz w:val="20"/>
          <w:szCs w:val="20"/>
        </w:rPr>
        <w:t xml:space="preserve">: </w:t>
      </w:r>
      <w:r w:rsidRPr="00F54753">
        <w:rPr>
          <w:rFonts w:ascii="Arial" w:hAnsi="Arial" w:cs="Arial"/>
          <w:i/>
          <w:sz w:val="20"/>
          <w:szCs w:val="20"/>
        </w:rPr>
        <w:tab/>
      </w:r>
      <w:r w:rsidRPr="00F54753">
        <w:rPr>
          <w:rFonts w:ascii="Arial" w:hAnsi="Arial" w:cs="Arial"/>
          <w:i/>
          <w:sz w:val="20"/>
          <w:szCs w:val="20"/>
        </w:rPr>
        <w:tab/>
        <w:t xml:space="preserve">Radek Polák, tiskový mluvčí, tel: 778 747 113, </w:t>
      </w:r>
      <w:hyperlink r:id="rId10" w:history="1">
        <w:r w:rsidRPr="00F54753">
          <w:rPr>
            <w:rStyle w:val="Hypertextovodkaz"/>
            <w:rFonts w:ascii="Arial" w:hAnsi="Arial" w:cs="Arial"/>
            <w:i/>
            <w:sz w:val="20"/>
            <w:szCs w:val="20"/>
          </w:rPr>
          <w:t>polak@trigema.cz</w:t>
        </w:r>
      </w:hyperlink>
    </w:p>
    <w:p w:rsidR="004728A0" w:rsidRPr="00F54753" w:rsidRDefault="004728A0" w:rsidP="004728A0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r w:rsidRPr="00F54753">
        <w:rPr>
          <w:rFonts w:ascii="Arial" w:hAnsi="Arial" w:cs="Arial"/>
          <w:b/>
          <w:i/>
          <w:sz w:val="20"/>
          <w:szCs w:val="20"/>
        </w:rPr>
        <w:t>Skanska Reality</w:t>
      </w:r>
      <w:r w:rsidRPr="00F54753">
        <w:rPr>
          <w:rFonts w:ascii="Arial" w:hAnsi="Arial" w:cs="Arial"/>
          <w:i/>
          <w:sz w:val="20"/>
          <w:szCs w:val="20"/>
        </w:rPr>
        <w:t xml:space="preserve">: </w:t>
      </w:r>
      <w:r w:rsidRPr="00F54753">
        <w:rPr>
          <w:rFonts w:ascii="Arial" w:hAnsi="Arial" w:cs="Arial"/>
          <w:i/>
          <w:sz w:val="20"/>
          <w:szCs w:val="20"/>
        </w:rPr>
        <w:tab/>
        <w:t xml:space="preserve">Barbora </w:t>
      </w:r>
      <w:proofErr w:type="spellStart"/>
      <w:r w:rsidRPr="00F54753">
        <w:rPr>
          <w:rFonts w:ascii="Arial" w:hAnsi="Arial" w:cs="Arial"/>
          <w:i/>
          <w:sz w:val="20"/>
          <w:szCs w:val="20"/>
        </w:rPr>
        <w:t>Hantonová</w:t>
      </w:r>
      <w:proofErr w:type="spellEnd"/>
      <w:r w:rsidRPr="00F54753">
        <w:rPr>
          <w:rFonts w:ascii="Arial" w:hAnsi="Arial" w:cs="Arial"/>
          <w:i/>
          <w:sz w:val="20"/>
          <w:szCs w:val="20"/>
        </w:rPr>
        <w:t xml:space="preserve">, marketing a komunikace – rezidenční </w:t>
      </w:r>
      <w:proofErr w:type="spellStart"/>
      <w:r w:rsidRPr="00F54753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F54753">
        <w:rPr>
          <w:rFonts w:ascii="Arial" w:hAnsi="Arial" w:cs="Arial"/>
          <w:i/>
          <w:sz w:val="20"/>
          <w:szCs w:val="20"/>
        </w:rPr>
        <w:t xml:space="preserve">, tel: 776 457 429, </w:t>
      </w:r>
      <w:hyperlink r:id="rId11" w:history="1">
        <w:r w:rsidRPr="00F54753">
          <w:rPr>
            <w:rStyle w:val="Hypertextovodkaz"/>
            <w:rFonts w:ascii="Arial" w:hAnsi="Arial" w:cs="Arial"/>
            <w:i/>
            <w:sz w:val="20"/>
            <w:szCs w:val="20"/>
          </w:rPr>
          <w:t>barbora.hantonova@skanska.cz</w:t>
        </w:r>
      </w:hyperlink>
    </w:p>
    <w:p w:rsidR="004728A0" w:rsidRPr="00F54753" w:rsidRDefault="004728A0" w:rsidP="004728A0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54753">
        <w:rPr>
          <w:rFonts w:ascii="Arial" w:hAnsi="Arial" w:cs="Arial"/>
          <w:b/>
          <w:i/>
          <w:sz w:val="20"/>
          <w:szCs w:val="20"/>
        </w:rPr>
        <w:t>Central</w:t>
      </w:r>
      <w:proofErr w:type="spellEnd"/>
      <w:r w:rsidRPr="00F54753">
        <w:rPr>
          <w:rFonts w:ascii="Arial" w:hAnsi="Arial" w:cs="Arial"/>
          <w:b/>
          <w:i/>
          <w:sz w:val="20"/>
          <w:szCs w:val="20"/>
        </w:rPr>
        <w:t xml:space="preserve"> Group</w:t>
      </w:r>
      <w:r w:rsidRPr="00F54753">
        <w:rPr>
          <w:rFonts w:ascii="Arial" w:hAnsi="Arial" w:cs="Arial"/>
          <w:i/>
          <w:sz w:val="20"/>
          <w:szCs w:val="20"/>
        </w:rPr>
        <w:t xml:space="preserve">: </w:t>
      </w:r>
      <w:r w:rsidRPr="00F54753">
        <w:rPr>
          <w:rFonts w:ascii="Arial" w:hAnsi="Arial" w:cs="Arial"/>
          <w:i/>
          <w:sz w:val="20"/>
          <w:szCs w:val="20"/>
        </w:rPr>
        <w:tab/>
        <w:t xml:space="preserve">Marcela Fialková, manažerka PR a tisková mluvčí, tel: 724 090 754, </w:t>
      </w:r>
      <w:hyperlink r:id="rId12" w:history="1">
        <w:r w:rsidRPr="00F54753">
          <w:rPr>
            <w:rStyle w:val="Hypertextovodkaz"/>
            <w:rFonts w:ascii="Arial" w:hAnsi="Arial" w:cs="Arial"/>
            <w:i/>
            <w:sz w:val="20"/>
            <w:szCs w:val="20"/>
          </w:rPr>
          <w:t>fialkova@central-group.cz</w:t>
        </w:r>
      </w:hyperlink>
    </w:p>
    <w:sectPr w:rsidR="004728A0" w:rsidRPr="00F54753" w:rsidSect="00242BB6">
      <w:headerReference w:type="default" r:id="rId13"/>
      <w:footerReference w:type="default" r:id="rId14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7C" w:rsidRDefault="00345F7C" w:rsidP="00177F71">
      <w:pPr>
        <w:spacing w:after="0" w:line="240" w:lineRule="auto"/>
      </w:pPr>
      <w:r>
        <w:separator/>
      </w:r>
    </w:p>
  </w:endnote>
  <w:endnote w:type="continuationSeparator" w:id="0">
    <w:p w:rsidR="00345F7C" w:rsidRDefault="00345F7C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A8" w:rsidRPr="00242BB6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</w:rPr>
    </w:pPr>
    <w:r w:rsidRPr="00242BB6">
      <w:rPr>
        <w:rFonts w:ascii="Arial" w:hAnsi="Arial" w:cs="Arial"/>
        <w:i/>
        <w:sz w:val="20"/>
        <w:szCs w:val="24"/>
      </w:rPr>
      <w:t xml:space="preserve">Společné analýzy trhu společností </w:t>
    </w:r>
    <w:proofErr w:type="spellStart"/>
    <w:r w:rsidRPr="00242BB6">
      <w:rPr>
        <w:rFonts w:ascii="Arial" w:hAnsi="Arial" w:cs="Arial"/>
        <w:i/>
        <w:sz w:val="20"/>
        <w:szCs w:val="24"/>
      </w:rPr>
      <w:t>Trigema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, Skanska Reality a </w:t>
    </w:r>
    <w:proofErr w:type="spellStart"/>
    <w:r w:rsidRPr="00242BB6">
      <w:rPr>
        <w:rFonts w:ascii="Arial" w:hAnsi="Arial" w:cs="Arial"/>
        <w:i/>
        <w:sz w:val="20"/>
        <w:szCs w:val="24"/>
      </w:rPr>
      <w:t>Central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7C" w:rsidRDefault="00345F7C" w:rsidP="00177F71">
      <w:pPr>
        <w:spacing w:after="0" w:line="240" w:lineRule="auto"/>
      </w:pPr>
      <w:r>
        <w:separator/>
      </w:r>
    </w:p>
  </w:footnote>
  <w:footnote w:type="continuationSeparator" w:id="0">
    <w:p w:rsidR="00345F7C" w:rsidRDefault="00345F7C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73CA"/>
    <w:rsid w:val="000538E0"/>
    <w:rsid w:val="00066F89"/>
    <w:rsid w:val="0009340C"/>
    <w:rsid w:val="000A292C"/>
    <w:rsid w:val="000A73B7"/>
    <w:rsid w:val="000B3CE3"/>
    <w:rsid w:val="000C103F"/>
    <w:rsid w:val="00111A54"/>
    <w:rsid w:val="0015432A"/>
    <w:rsid w:val="00161882"/>
    <w:rsid w:val="00162BA2"/>
    <w:rsid w:val="00177F71"/>
    <w:rsid w:val="0018407E"/>
    <w:rsid w:val="001A514C"/>
    <w:rsid w:val="001A71FF"/>
    <w:rsid w:val="001B0FE5"/>
    <w:rsid w:val="001B537C"/>
    <w:rsid w:val="001C2D8A"/>
    <w:rsid w:val="001E7704"/>
    <w:rsid w:val="001F0D84"/>
    <w:rsid w:val="00200EBC"/>
    <w:rsid w:val="00201C6A"/>
    <w:rsid w:val="002159BE"/>
    <w:rsid w:val="00224DA2"/>
    <w:rsid w:val="0023253C"/>
    <w:rsid w:val="00236800"/>
    <w:rsid w:val="00237407"/>
    <w:rsid w:val="002378ED"/>
    <w:rsid w:val="00242BB6"/>
    <w:rsid w:val="00260274"/>
    <w:rsid w:val="002609C3"/>
    <w:rsid w:val="00267324"/>
    <w:rsid w:val="0027770D"/>
    <w:rsid w:val="00284FE7"/>
    <w:rsid w:val="00291D69"/>
    <w:rsid w:val="002931AD"/>
    <w:rsid w:val="002A06ED"/>
    <w:rsid w:val="002A2E9B"/>
    <w:rsid w:val="002B3D29"/>
    <w:rsid w:val="002C7B01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91841"/>
    <w:rsid w:val="003B0BEE"/>
    <w:rsid w:val="003C3245"/>
    <w:rsid w:val="003C4065"/>
    <w:rsid w:val="00401218"/>
    <w:rsid w:val="004021F9"/>
    <w:rsid w:val="00410479"/>
    <w:rsid w:val="0043326C"/>
    <w:rsid w:val="00434A4F"/>
    <w:rsid w:val="004404E1"/>
    <w:rsid w:val="00440BCF"/>
    <w:rsid w:val="004459A2"/>
    <w:rsid w:val="0045378E"/>
    <w:rsid w:val="004645CD"/>
    <w:rsid w:val="004728A0"/>
    <w:rsid w:val="004A158B"/>
    <w:rsid w:val="004B6D4F"/>
    <w:rsid w:val="004C1C16"/>
    <w:rsid w:val="004C7040"/>
    <w:rsid w:val="004C722F"/>
    <w:rsid w:val="004E0411"/>
    <w:rsid w:val="004E2CBE"/>
    <w:rsid w:val="004E65D2"/>
    <w:rsid w:val="004E7924"/>
    <w:rsid w:val="00503D08"/>
    <w:rsid w:val="00511157"/>
    <w:rsid w:val="00514A1E"/>
    <w:rsid w:val="00514EEF"/>
    <w:rsid w:val="00515D70"/>
    <w:rsid w:val="00536AB3"/>
    <w:rsid w:val="0056776C"/>
    <w:rsid w:val="005800E5"/>
    <w:rsid w:val="005800FF"/>
    <w:rsid w:val="00581649"/>
    <w:rsid w:val="005B350B"/>
    <w:rsid w:val="005C47EA"/>
    <w:rsid w:val="005F57CF"/>
    <w:rsid w:val="006126DE"/>
    <w:rsid w:val="006178CE"/>
    <w:rsid w:val="0062507B"/>
    <w:rsid w:val="00637439"/>
    <w:rsid w:val="00656923"/>
    <w:rsid w:val="006702ED"/>
    <w:rsid w:val="00671305"/>
    <w:rsid w:val="00676A04"/>
    <w:rsid w:val="006976CD"/>
    <w:rsid w:val="006A32E7"/>
    <w:rsid w:val="006B2D8C"/>
    <w:rsid w:val="006C2D82"/>
    <w:rsid w:val="006D4C31"/>
    <w:rsid w:val="006E12A6"/>
    <w:rsid w:val="006F3380"/>
    <w:rsid w:val="00707388"/>
    <w:rsid w:val="00711A3B"/>
    <w:rsid w:val="00741741"/>
    <w:rsid w:val="00763F8B"/>
    <w:rsid w:val="0076540D"/>
    <w:rsid w:val="007700E7"/>
    <w:rsid w:val="007765C8"/>
    <w:rsid w:val="007774A2"/>
    <w:rsid w:val="007778F2"/>
    <w:rsid w:val="007B0276"/>
    <w:rsid w:val="007C3B00"/>
    <w:rsid w:val="007E0528"/>
    <w:rsid w:val="007E4529"/>
    <w:rsid w:val="008046B1"/>
    <w:rsid w:val="00815B2E"/>
    <w:rsid w:val="00830373"/>
    <w:rsid w:val="00832A21"/>
    <w:rsid w:val="00837110"/>
    <w:rsid w:val="0084278D"/>
    <w:rsid w:val="008654DC"/>
    <w:rsid w:val="00871823"/>
    <w:rsid w:val="00885459"/>
    <w:rsid w:val="0089477F"/>
    <w:rsid w:val="008A28B0"/>
    <w:rsid w:val="008A6BEC"/>
    <w:rsid w:val="008B357B"/>
    <w:rsid w:val="008C00CA"/>
    <w:rsid w:val="008C6344"/>
    <w:rsid w:val="008C72F0"/>
    <w:rsid w:val="008D0341"/>
    <w:rsid w:val="008D2A30"/>
    <w:rsid w:val="008E5348"/>
    <w:rsid w:val="00905234"/>
    <w:rsid w:val="009117C8"/>
    <w:rsid w:val="009226E3"/>
    <w:rsid w:val="0092542E"/>
    <w:rsid w:val="00926DB5"/>
    <w:rsid w:val="00930AAD"/>
    <w:rsid w:val="00943566"/>
    <w:rsid w:val="0095671B"/>
    <w:rsid w:val="009675A3"/>
    <w:rsid w:val="00970549"/>
    <w:rsid w:val="009715FC"/>
    <w:rsid w:val="00990D76"/>
    <w:rsid w:val="00994B2C"/>
    <w:rsid w:val="00997C12"/>
    <w:rsid w:val="009B33F0"/>
    <w:rsid w:val="009D27C7"/>
    <w:rsid w:val="009E6983"/>
    <w:rsid w:val="00A15FF4"/>
    <w:rsid w:val="00A305E8"/>
    <w:rsid w:val="00A462D4"/>
    <w:rsid w:val="00A4794F"/>
    <w:rsid w:val="00A6331C"/>
    <w:rsid w:val="00A636C9"/>
    <w:rsid w:val="00A6737D"/>
    <w:rsid w:val="00A73C42"/>
    <w:rsid w:val="00A74688"/>
    <w:rsid w:val="00A830ED"/>
    <w:rsid w:val="00A87366"/>
    <w:rsid w:val="00AB5DE1"/>
    <w:rsid w:val="00AB6647"/>
    <w:rsid w:val="00B0576F"/>
    <w:rsid w:val="00B24A5B"/>
    <w:rsid w:val="00B34B7D"/>
    <w:rsid w:val="00B66666"/>
    <w:rsid w:val="00B72411"/>
    <w:rsid w:val="00B74926"/>
    <w:rsid w:val="00B83ADE"/>
    <w:rsid w:val="00BF53F7"/>
    <w:rsid w:val="00C059FC"/>
    <w:rsid w:val="00C07923"/>
    <w:rsid w:val="00C15F6E"/>
    <w:rsid w:val="00C27805"/>
    <w:rsid w:val="00C33D28"/>
    <w:rsid w:val="00C46600"/>
    <w:rsid w:val="00C577AC"/>
    <w:rsid w:val="00C973D3"/>
    <w:rsid w:val="00CA504F"/>
    <w:rsid w:val="00CB3F41"/>
    <w:rsid w:val="00CB6565"/>
    <w:rsid w:val="00CC53E7"/>
    <w:rsid w:val="00CD3D1B"/>
    <w:rsid w:val="00CE2300"/>
    <w:rsid w:val="00CE5475"/>
    <w:rsid w:val="00CE5785"/>
    <w:rsid w:val="00CF643E"/>
    <w:rsid w:val="00D434BB"/>
    <w:rsid w:val="00D454F6"/>
    <w:rsid w:val="00D513B0"/>
    <w:rsid w:val="00D5306C"/>
    <w:rsid w:val="00D64223"/>
    <w:rsid w:val="00D7741D"/>
    <w:rsid w:val="00D901AF"/>
    <w:rsid w:val="00D91ADC"/>
    <w:rsid w:val="00DA11BE"/>
    <w:rsid w:val="00DB354B"/>
    <w:rsid w:val="00DB36FB"/>
    <w:rsid w:val="00DC7EBA"/>
    <w:rsid w:val="00DD2638"/>
    <w:rsid w:val="00DE3F46"/>
    <w:rsid w:val="00DF0223"/>
    <w:rsid w:val="00E1759D"/>
    <w:rsid w:val="00E232A6"/>
    <w:rsid w:val="00E531AA"/>
    <w:rsid w:val="00E9278C"/>
    <w:rsid w:val="00EA48A7"/>
    <w:rsid w:val="00EB105E"/>
    <w:rsid w:val="00EC5437"/>
    <w:rsid w:val="00ED79EC"/>
    <w:rsid w:val="00EE0F2E"/>
    <w:rsid w:val="00EE14F0"/>
    <w:rsid w:val="00EE3B40"/>
    <w:rsid w:val="00F2180C"/>
    <w:rsid w:val="00F54753"/>
    <w:rsid w:val="00F602E4"/>
    <w:rsid w:val="00F77191"/>
    <w:rsid w:val="00F80C98"/>
    <w:rsid w:val="00F87B08"/>
    <w:rsid w:val="00F91DA2"/>
    <w:rsid w:val="00FA2FBA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fialkova@central-group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arbora.hantonova@skanska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olak@trigem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Polák Radek</cp:lastModifiedBy>
  <cp:revision>3</cp:revision>
  <cp:lastPrinted>2019-07-23T09:59:00Z</cp:lastPrinted>
  <dcterms:created xsi:type="dcterms:W3CDTF">2019-07-23T10:03:00Z</dcterms:created>
  <dcterms:modified xsi:type="dcterms:W3CDTF">2019-07-23T13:17:00Z</dcterms:modified>
</cp:coreProperties>
</file>