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3819D8CE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412408">
        <w:rPr>
          <w:rFonts w:ascii="Arial" w:hAnsi="Arial" w:cs="Arial"/>
          <w:bCs/>
          <w:sz w:val="16"/>
          <w:szCs w:val="16"/>
        </w:rPr>
        <w:t>28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412408">
        <w:rPr>
          <w:rFonts w:ascii="Arial" w:hAnsi="Arial" w:cs="Arial"/>
          <w:bCs/>
          <w:sz w:val="16"/>
          <w:szCs w:val="16"/>
        </w:rPr>
        <w:t>května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D4C8670" w14:textId="77777777" w:rsidR="00412408" w:rsidRPr="00412408" w:rsidRDefault="00412408" w:rsidP="00412408">
      <w:pPr>
        <w:spacing w:line="360" w:lineRule="auto"/>
        <w:jc w:val="center"/>
        <w:rPr>
          <w:rFonts w:ascii="Arial" w:hAnsi="Arial" w:cs="Arial"/>
          <w:b/>
        </w:rPr>
      </w:pPr>
      <w:r w:rsidRPr="00412408">
        <w:rPr>
          <w:rFonts w:ascii="Arial" w:hAnsi="Arial" w:cs="Arial"/>
          <w:b/>
        </w:rPr>
        <w:t xml:space="preserve">V bývalých Nuselských mlékárnách vznikne bytový areál </w:t>
      </w:r>
    </w:p>
    <w:p w14:paraId="2BCE5DDE" w14:textId="77777777" w:rsidR="00412408" w:rsidRPr="00412408" w:rsidRDefault="00412408" w:rsidP="00412408">
      <w:pPr>
        <w:spacing w:line="360" w:lineRule="auto"/>
        <w:jc w:val="center"/>
        <w:rPr>
          <w:rFonts w:ascii="Arial" w:hAnsi="Arial" w:cs="Arial"/>
          <w:b/>
        </w:rPr>
      </w:pPr>
      <w:r w:rsidRPr="00412408">
        <w:rPr>
          <w:rFonts w:ascii="Arial" w:hAnsi="Arial" w:cs="Arial"/>
          <w:b/>
        </w:rPr>
        <w:t>Chytrého bydlení se zeleným vnitroblokem</w:t>
      </w:r>
    </w:p>
    <w:p w14:paraId="26F3C5C6" w14:textId="77777777" w:rsidR="00412408" w:rsidRPr="00412408" w:rsidRDefault="00412408" w:rsidP="00412408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70F6F247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2408">
        <w:rPr>
          <w:rFonts w:ascii="Arial" w:hAnsi="Arial" w:cs="Arial"/>
          <w:b/>
          <w:sz w:val="18"/>
          <w:szCs w:val="18"/>
        </w:rPr>
        <w:t xml:space="preserve">Developerská společnost </w:t>
      </w:r>
      <w:proofErr w:type="spellStart"/>
      <w:r w:rsidRPr="00412408">
        <w:rPr>
          <w:rFonts w:ascii="Arial" w:hAnsi="Arial" w:cs="Arial"/>
          <w:b/>
          <w:sz w:val="18"/>
          <w:szCs w:val="18"/>
        </w:rPr>
        <w:t>Trigema</w:t>
      </w:r>
      <w:proofErr w:type="spellEnd"/>
      <w:r w:rsidRPr="00412408">
        <w:rPr>
          <w:rFonts w:ascii="Arial" w:hAnsi="Arial" w:cs="Arial"/>
          <w:b/>
          <w:sz w:val="18"/>
          <w:szCs w:val="18"/>
        </w:rPr>
        <w:t xml:space="preserve"> získala a začíná rozvíjet další projekt Chytrého bydlení. V pražských Nuslích končí demolice areálu bývalých mlékáren. Do konce příštího roku zde totiž vznikne bytový projekt CHYTRÉ BYDLENÍ @Nusle (Nová „Nuselská“), jehož součástí bude také vnitroblok plný zeleně a míst pro odpočinek.</w:t>
      </w:r>
    </w:p>
    <w:p w14:paraId="4CB97438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AC6DE0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>„</w:t>
      </w:r>
      <w:r w:rsidRPr="00412408">
        <w:rPr>
          <w:rFonts w:ascii="Arial" w:hAnsi="Arial" w:cs="Arial"/>
          <w:i/>
          <w:color w:val="0D0D0D" w:themeColor="text1" w:themeTint="F2"/>
          <w:sz w:val="18"/>
          <w:szCs w:val="18"/>
        </w:rPr>
        <w:t>Část Prahy, kde náš projekt vzniká, prochází postupnou obměnou a stává se obdobně atraktivní, jako jsou již nyní například Holešovice. To již také potvrzuje zájem prvních kupujících o bydlení na Nové „Nuselské“,</w:t>
      </w: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 xml:space="preserve">“ říká Marcel Soural, předseda představenstva společnosti </w:t>
      </w:r>
      <w:proofErr w:type="spellStart"/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>Trigema</w:t>
      </w:r>
      <w:proofErr w:type="spellEnd"/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 xml:space="preserve">. </w:t>
      </w:r>
    </w:p>
    <w:p w14:paraId="4EFFE292" w14:textId="77777777" w:rsidR="00412408" w:rsidRPr="00412408" w:rsidRDefault="00412408" w:rsidP="00412408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 xml:space="preserve">Bytový projekt Nová „Nuselská“ se bude skládat ze tří samostatných sekcí. Každá z nich bude svou výškou a architektonicky, včetně typických sedlových střech, navazovat na okolní zástavbu. Po dokončení stavby, k níž by mělo dojít už na sklonku příštího roku, zde vznikne ve čtyř až šestipatrových budovách 146 jednotek Chytrého bydlení. Byty budou ve velikosti od 1+kk do 4+kk s terasou, balkónem nebo předzahrádkou. </w:t>
      </w:r>
    </w:p>
    <w:p w14:paraId="49A3DDB9" w14:textId="77777777" w:rsidR="00412408" w:rsidRPr="00412408" w:rsidRDefault="00412408" w:rsidP="00412408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>Byty jsou zařazeny do kategorie Chytré bydlení Plus, díky čemuž budou také určité jednotky vybaveny vzduchotechnickými jednotkami s rekuperací a přípravou pro inteligentní ovládání bytu. Celý areál bude energeticky velmi úsporný. Průkaz energetické náročnosti všech budov bude proto také ve třídě B.</w:t>
      </w:r>
    </w:p>
    <w:p w14:paraId="2E7DD527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 xml:space="preserve">Budoucí rezidenti bezpochyby ocení, že se součástí celého místa stane i uzavřený vnitroblok. Na ploše okolo 4 200 m2 bude osázen bujnou zelení, vybaven lavičkami a dalším odpočinkovým mobiliářem. Zeleň bude zavlažovat automatický systém, který bude využívat vodu z akumulační nádrže dešťových vod. Areál leží přímo naproti stoupající ulici Na Jezerce, odkud zároveň nabídne průhled do svého vnitrobloku. Je vymezen ulicemi Nuselská, V Horkách a Kloboučnická. Hlavní vchod bude z ulice Nuselská. Z ulice  </w:t>
      </w:r>
    </w:p>
    <w:p w14:paraId="6CE170B8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412408">
        <w:rPr>
          <w:rFonts w:ascii="Arial" w:hAnsi="Arial" w:cs="Arial"/>
          <w:color w:val="0D0D0D" w:themeColor="text1" w:themeTint="F2"/>
          <w:sz w:val="18"/>
          <w:szCs w:val="18"/>
        </w:rPr>
        <w:t>V Horkách se bude sjíždět do podzemních garáží, kde bude 150 parkovacích míst a zároveň také stanice pro dobíjení elektromobilů.</w:t>
      </w:r>
    </w:p>
    <w:p w14:paraId="1FAE375C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2408">
        <w:rPr>
          <w:rFonts w:ascii="Arial" w:hAnsi="Arial" w:cs="Arial"/>
          <w:sz w:val="18"/>
          <w:szCs w:val="18"/>
        </w:rPr>
        <w:t>V Nové „Nuselské“ bude několik komerčních prostor, které budou sloužit jak pro potřeby budoucích obyvatel, tak široké veřejnosti. S uvedenými obchody a službami se počítá směrem k ulici Nuselská.</w:t>
      </w:r>
    </w:p>
    <w:p w14:paraId="798E8947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2408">
        <w:rPr>
          <w:rFonts w:ascii="Arial" w:hAnsi="Arial" w:cs="Arial"/>
          <w:sz w:val="18"/>
          <w:szCs w:val="18"/>
        </w:rPr>
        <w:t xml:space="preserve">Projekční a architektonické práce zajišťovalo studio AGE </w:t>
      </w:r>
      <w:proofErr w:type="spellStart"/>
      <w:r w:rsidRPr="00412408">
        <w:rPr>
          <w:rFonts w:ascii="Arial" w:hAnsi="Arial" w:cs="Arial"/>
          <w:sz w:val="18"/>
          <w:szCs w:val="18"/>
        </w:rPr>
        <w:t>project</w:t>
      </w:r>
      <w:proofErr w:type="spellEnd"/>
      <w:r w:rsidRPr="00412408">
        <w:rPr>
          <w:rFonts w:ascii="Arial" w:hAnsi="Arial" w:cs="Arial"/>
          <w:sz w:val="18"/>
          <w:szCs w:val="18"/>
        </w:rPr>
        <w:t xml:space="preserve">. Investorem, developerem a stavebníkem Nové „Nuselské“ je společnost </w:t>
      </w:r>
      <w:proofErr w:type="spellStart"/>
      <w:r w:rsidRPr="00412408">
        <w:rPr>
          <w:rFonts w:ascii="Arial" w:hAnsi="Arial" w:cs="Arial"/>
          <w:sz w:val="18"/>
          <w:szCs w:val="18"/>
        </w:rPr>
        <w:t>Trigema</w:t>
      </w:r>
      <w:proofErr w:type="spellEnd"/>
      <w:r w:rsidRPr="00412408">
        <w:rPr>
          <w:rFonts w:ascii="Arial" w:hAnsi="Arial" w:cs="Arial"/>
          <w:sz w:val="18"/>
          <w:szCs w:val="18"/>
        </w:rPr>
        <w:t>.</w:t>
      </w:r>
    </w:p>
    <w:p w14:paraId="6C356638" w14:textId="77777777" w:rsidR="00412408" w:rsidRPr="00412408" w:rsidRDefault="00412408" w:rsidP="00412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2408">
        <w:rPr>
          <w:rFonts w:ascii="Arial" w:hAnsi="Arial" w:cs="Arial"/>
          <w:sz w:val="18"/>
          <w:szCs w:val="18"/>
        </w:rPr>
        <w:t xml:space="preserve">Areál Nuselských mlékáren, který měl zejména výrobně-skladové využití, byl původně založený okolo roku 1900. V několika posledních letech však už nesloužil svému původnímu účelu. </w:t>
      </w:r>
    </w:p>
    <w:p w14:paraId="579F753E" w14:textId="77777777" w:rsidR="00412408" w:rsidRPr="00412408" w:rsidRDefault="00412408" w:rsidP="00412408">
      <w:pPr>
        <w:rPr>
          <w:rFonts w:ascii="Arial" w:hAnsi="Arial" w:cs="Arial"/>
          <w:sz w:val="18"/>
          <w:szCs w:val="18"/>
        </w:rPr>
      </w:pPr>
      <w:r w:rsidRPr="00412408">
        <w:rPr>
          <w:rFonts w:ascii="Arial" w:hAnsi="Arial" w:cs="Arial"/>
          <w:sz w:val="18"/>
          <w:szCs w:val="18"/>
        </w:rPr>
        <w:t xml:space="preserve">Další informace naleznete na adrese </w:t>
      </w:r>
      <w:hyperlink r:id="rId8" w:history="1">
        <w:r w:rsidRPr="00412408">
          <w:rPr>
            <w:rStyle w:val="Hypertextovodkaz"/>
            <w:rFonts w:ascii="Arial" w:hAnsi="Arial" w:cs="Arial"/>
            <w:sz w:val="18"/>
            <w:szCs w:val="18"/>
          </w:rPr>
          <w:t>www.byty-nusle.cz</w:t>
        </w:r>
      </w:hyperlink>
      <w:r w:rsidRPr="00412408">
        <w:rPr>
          <w:rFonts w:ascii="Arial" w:hAnsi="Arial" w:cs="Arial"/>
          <w:sz w:val="18"/>
          <w:szCs w:val="18"/>
        </w:rPr>
        <w:t>.</w:t>
      </w:r>
    </w:p>
    <w:p w14:paraId="3042109E" w14:textId="77777777" w:rsidR="00412408" w:rsidRPr="00412408" w:rsidRDefault="00412408" w:rsidP="00412408">
      <w:pPr>
        <w:spacing w:line="36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 w:rsidRPr="00412408">
        <w:rPr>
          <w:rFonts w:ascii="Arial" w:hAnsi="Arial" w:cs="Arial"/>
          <w:sz w:val="18"/>
          <w:szCs w:val="18"/>
        </w:rPr>
        <w:t xml:space="preserve">Zdroj vizualizace: </w:t>
      </w:r>
      <w:proofErr w:type="spellStart"/>
      <w:r w:rsidRPr="00412408">
        <w:rPr>
          <w:rFonts w:ascii="Arial" w:hAnsi="Arial" w:cs="Arial"/>
          <w:sz w:val="18"/>
          <w:szCs w:val="18"/>
        </w:rPr>
        <w:t>Trigema</w:t>
      </w:r>
      <w:proofErr w:type="spellEnd"/>
    </w:p>
    <w:sectPr w:rsidR="00412408" w:rsidRPr="00412408" w:rsidSect="0094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412408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12408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08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y-nusl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C6A-2664-41D4-BB71-AF9FBDB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2020-02-24T08:01:00Z</dcterms:created>
  <dcterms:modified xsi:type="dcterms:W3CDTF">2020-02-24T08:01:00Z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